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1410"/>
        <w:tblW w:w="1200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2"/>
        <w:gridCol w:w="1538"/>
        <w:gridCol w:w="1775"/>
        <w:gridCol w:w="802"/>
        <w:gridCol w:w="939"/>
        <w:gridCol w:w="973"/>
        <w:gridCol w:w="1057"/>
        <w:gridCol w:w="1075"/>
        <w:gridCol w:w="2479"/>
      </w:tblGrid>
      <w:tr w:rsidR="004A2318" w:rsidTr="00A31B66">
        <w:trPr>
          <w:tblCellSpacing w:w="22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80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t>Detalle de la Matriz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Ramo: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12 - Salud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Unidad Responsable: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611 - Dirección General de Planeación y Desarrollo en Salud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 xml:space="preserve">Clave y Modalidad del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Pp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 - Sujetos a Reglas de Operación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 xml:space="preserve">Denominación del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Pp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S-200 - Fortalecimiento a la atención médica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80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t>Clasificacion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t xml:space="preserve"> Funcional: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Finalidad: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2 - Desarrollo Social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Función: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3 - Salud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Subfunción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1 - Prestación de Servicios de Salud a la Comunidad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Actividad Institucional: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15 - Promoción de la salud y prevención y control de enfermedades fortalecidas e integradas sectorial e intersectorialmente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t>Fin</w:t>
            </w:r>
          </w:p>
        </w:tc>
      </w:tr>
      <w:tr w:rsidR="004A2318" w:rsidTr="00A31B66">
        <w:trPr>
          <w:tblCellSpacing w:w="22" w:type="dxa"/>
        </w:trPr>
        <w:tc>
          <w:tcPr>
            <w:tcW w:w="46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Objetivo</w:t>
            </w:r>
          </w:p>
        </w:tc>
        <w:tc>
          <w:tcPr>
            <w:tcW w:w="26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Orden</w:t>
            </w:r>
          </w:p>
        </w:tc>
        <w:tc>
          <w:tcPr>
            <w:tcW w:w="45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Supuestos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Contribuir a asegurar el acceso efectivo a servicios de salud con calidad mediante el otorgamiento de servicios de atención primaria a la salud a través de unidades médicas móviles.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Existe voluntad política en los diferentes niveles de Gobierno para focalizar acciones en las regiones y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localides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 acceso limitado o nulo a servicios de salud. Existen vías de comunicación adecuadas para que lleguen las unidades médicas móviles.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Definición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Método de Calculo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Valor de la Meta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Unidad de Medida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Dimensión del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Frecuencia de Medición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Medios de Verificación</w:t>
            </w:r>
          </w:p>
        </w:tc>
        <w:bookmarkStart w:id="0" w:name="_GoBack"/>
        <w:bookmarkEnd w:id="0"/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Tasa de mortalidad por cáncer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cérvico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>-uterino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El indicador mide el efecto de las acciones que la Secretaría de Salud, en coordinación con las instituciones públicas prestadoras de servicios de salud, desarrolla para detectar y atender el cáncer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cérvicouterino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en forma oportuna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Resulta de la división del total de mujeres de 25 años y más fallecidas a causa de cáncer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cérvicouterino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en un año determinado entre la población estimada de mujeres en el mismo grupo de edad para el mismo periodo, multiplicado por 100,000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Absoluto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4A2318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Estratégico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Anual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.:Numerador: Bases de datos de mortalidad INEGI/SS, disponible en la sección de mortalidad general del SINAIS Denominador: Proyecciones de población de CONAPO a mitad de año, disponibles en la página de CONAPO 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lastRenderedPageBreak/>
              <w:t>Propósito</w:t>
            </w:r>
          </w:p>
        </w:tc>
      </w:tr>
      <w:tr w:rsidR="004A2318" w:rsidTr="00A31B66">
        <w:trPr>
          <w:tblCellSpacing w:w="22" w:type="dxa"/>
        </w:trPr>
        <w:tc>
          <w:tcPr>
            <w:tcW w:w="46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Objetivo</w:t>
            </w:r>
          </w:p>
        </w:tc>
        <w:tc>
          <w:tcPr>
            <w:tcW w:w="26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Orden</w:t>
            </w:r>
          </w:p>
        </w:tc>
        <w:tc>
          <w:tcPr>
            <w:tcW w:w="45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Supuestos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Las localidades con menos de 2,500 habitantes mejoran sus condiciones de salud con servicios de atención primaria a la salud.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1.- Las localidades dictaminadas por el programa aceptan los servicios y participan activamente en las acciones propuestas por los equipos de salud itinerantes. 2.- Las mujeres embarazadas y sus núcleos familiares y sociales, aceptan la identificación del riesgo y sus consecuencias.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Definición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Método de Calculo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Valor de la Meta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Unidad de Medida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Dimensión del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Frecuencia de Medición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Medios de Verificación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 de localidades con servicios de atención primaria a la salud.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 refiere a las localidades atendidas por el programa respecto del total de localidades con menos de 2,500 habitantes con servicios de atención primaria a la salud.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localidades atendidas por el programa en el periodo / Número de localidades objetivo del programa en el periodo)*100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Estratégico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Anual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 Número de localidades objetivo del programa en 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periodo.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:Información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 ; 2. Total de localidades atendidas por el programa en 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periodo.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:Información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 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 de casos referidos de embarazo de alto riesgo a un segundo nivel de atención.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Hace alusión a las referencias a un segundo nivel de atención de las mujeres embarazadas con signos o síntomas de alarma que ponen en riesgo a la mujer o al producto.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casos referidos de embarazo de alto riesgo a un segundo nivel de atención en el periodo / Número de casos de embarazo de alto riesgo de primera vez en el periodo)*100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Estratégico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Anual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2. Total de casos referidos de embarazo de alto riesgo a un segundo nivel de atención en 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periodo.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:Información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 ; 1.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 xml:space="preserve">Número de casos de embarazo de alto riesgo de primera vez en 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periodo.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:Información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 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Porcentaje de niños menores de cinco años recuperados de desnutrición.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 refiere a los niños menores de 5 años en control nutricional por el programa que logran mantener el peso para la talla normal luego de haber cursado con estado de desnutrición.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niños menores de 5 años recuperados de desnutrición / Número de niños desnutridos menores de 5 años en control nutricional)*100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Estratégico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Anual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 Número de niños desnutridos menores de 5 años en control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nutricional:Información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(DGPLADES).; 2. Total de niños menores de 5 años recuperados de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desnutrición:Información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t>Componente</w:t>
            </w:r>
          </w:p>
        </w:tc>
      </w:tr>
      <w:tr w:rsidR="004A2318" w:rsidTr="00A31B66">
        <w:trPr>
          <w:tblCellSpacing w:w="22" w:type="dxa"/>
        </w:trPr>
        <w:tc>
          <w:tcPr>
            <w:tcW w:w="46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Objetivo</w:t>
            </w:r>
          </w:p>
        </w:tc>
        <w:tc>
          <w:tcPr>
            <w:tcW w:w="26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Orden</w:t>
            </w:r>
          </w:p>
        </w:tc>
        <w:tc>
          <w:tcPr>
            <w:tcW w:w="45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Supuestos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1.- Servicios de promoción a la salud, prevención de la enfermedad y atención a la desnutrición de niños menores de 5 años otorgados. 2.- Servicios de promoción a la salud y detección oportuna de complicaciones en el embarazo y cáncer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cérvico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uterino otorgados. 3.- Servicios de atención primaria a la salud otorgados.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1.- Existe voluntad de la población para cumplir con las recomendaciones del personal de salud y participar en el mejoramiento de las condiciones de Salud de los menores de 5 años. 2.- Existe voluntad de la población para cumplir con las recomendaciones del personal de salud y participar en el mejoramiento de las condiciones de Salud de la población en riesgo para cáncer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cérvico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uterino y mujeres embarazadas. 3.- Existe disposición de la población para acudir a recibir consulta y aceptar los servicios de promoción de la salud y prevención de las enfermedades.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lastRenderedPageBreak/>
              <w:t>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Definición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Método de Calculo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Valor de la Meta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Unidad de Medida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Dimensión del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Frecuencia de Medición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Medios de Verificación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 de niños menores de 5 años con desnutrición.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 refiere a los niños menores de 5 años en control nutricional por el programa que son diagnosticados con algún grado de desnutrición.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niños menores de 5 años con desnutrición / Número de niños menores de 5 años en control nutricional)*100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Gestión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Semestral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 Número de niños menores de 5 años en control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nutricional:Información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(DGPLADES).; 2. Total de niños menores de 5 años con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desnutrición:Información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 de mujeres detectadas con embarazo de alto riesgo.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Se refiere a las mujeres en control prenatal de las localidades responsabilidad del programa que son identificadas con embarazo de alto riesgo.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mujeres con embarazo de alto riesgo / Número de mujeres embarazadas en control prenatal en las localidades responsabilidad del programa)*100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Gestión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Semestral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2. Total de mujeres con embarazo de alto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riesgo.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:I</w:t>
            </w:r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>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(DGPLADES).; 1. Número de mujeres embarazadas en control prenatal en las localidades responsabilidad del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programa:Información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Porcentaje de citologías cervicales (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Papanicolau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>) realizadas en las mujeres de 25 a 34 años de edad por primera vez en su vida o en un lapso mayor a tres años.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Se refiere a la detección oportuna de cáncer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cérvico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uterino, mediante citologías cervicales en las mujeres de 25 a 34 años de edad, en las localidades responsabilidad del programa.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citologías cervicales -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Papanicolau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>- realizadas en el periodo / (Número de mujeres de 25 a 34 años de edad responsabilidad del Programa)/3)*100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Gestión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Semestral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 Número de mujeres de 25 a 34 años de edad responsabilidad del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Programa:Información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(DGPLADES).; 2. Total de citologías cervicales -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Papanicolau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- realizadas en 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periodo:Información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Anexo 7 (A7) que las Entidades Federativas envían trimestralmente, y que obra en los expedientes de la Dirección General de Planeación y Desarrollo en Salud (DGPLADES).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 de servicios de promoción y prevención otorgados con respecto a los programados.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 refiere a los servicios de promoción de la salud y prevención de enfermedades, que se otorgan en las localidades responsabilidad del programa.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servicios de promoción y prevención otorgados / Número de servicios de promoción y prevención programados en las localidades responsabilidad del programa)*100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Gestión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Semestral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 Número de servicios de promoción y prevención programados en las localidades responsabilidad del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programa:Información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(DGPLADES).; 2. Total de servicios de promoción y prevención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otorgados:Información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Porcentaje de consultas de atención médica otorgadas con respecto a las programadas.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 refiere a las consultas de atención médica de primera vez y subsecuentes que se otorgan en las localidades responsabilidad del programa.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Total de consultas de primera vez y subsecuentes otorgadas / Número de consultas de primera vez y subsecuentes programadas en las localidades responsabilidad del programa)*100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Gestión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Semestral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 Número de consultas de primera vez y subsecuentes programadas en las localidades responsabilidad del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programa:Información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(DGPLADES).; 2. Total de consultas de primera vez y subsecuentes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otorgadas:Información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</w:rPr>
              <w:t>Actividad</w:t>
            </w:r>
          </w:p>
        </w:tc>
      </w:tr>
      <w:tr w:rsidR="004A2318" w:rsidTr="00A31B66">
        <w:trPr>
          <w:tblCellSpacing w:w="22" w:type="dxa"/>
        </w:trPr>
        <w:tc>
          <w:tcPr>
            <w:tcW w:w="46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Objetivo</w:t>
            </w:r>
          </w:p>
        </w:tc>
        <w:tc>
          <w:tcPr>
            <w:tcW w:w="26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Orden</w:t>
            </w:r>
          </w:p>
        </w:tc>
        <w:tc>
          <w:tcPr>
            <w:tcW w:w="45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Supuestos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1.- Verificación de la plantilla del equipo de salud itinerante. 2.- Verificación de la capacitación del equipo de salud itinerante.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1.- Existen las condiciones sociales, económicas, de seguridad y de interés del personal profesional y técnico en las Entidades Federativas para prestar sus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servcios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dentro del Programa Fortalecimiento a la Atención Médica. 2.- Existe la voluntad política de los diferentes actores de los servicios estatales de salud, para considerar al equipo itinerante de salud en su agenda de capacitación del personal.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Definición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Método de Calculo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Valor de la Meta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Unidad de Medida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Tipo de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Dimensión del Indicador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Frecuencia de Medición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4A2318" w:rsidRDefault="00B85D33" w:rsidP="00A31B66">
            <w:pPr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Medios de Verificación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Porcentaje de personal de salud itinerante completo de acuerdo a la tipología de las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Unidades Médicas Móviles del Programa.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 xml:space="preserve">Se refiere al personal del equipo de salud itinerante que se encuentra completo de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acuerdo a la tipología de las Unidades Médicas Móviles del Programa.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 xml:space="preserve">(Total de personas del equipo de salud itinerante contratadas por tipología para las unidades médicas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móviles / Número de personas del equipo de salud itinerante, requeridas por tipología para las unidades médicas móviles del Programa)*100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Gestión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Trimestral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 Número de personas del equipo de salud itinerante, requeridas por tipología para las unidades médicas móviles del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Programa.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:I</w:t>
            </w:r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>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 xml:space="preserve">Gerencial (IG) que las Entidades Federativas envían mensualmente, y que obra en los expedientes de la Dirección General de Planeación y Desarrollo en Salud (DGPLADES).; 2. Total de personas del equipo de salud itinerante contratadas por tipología para las unidades médicas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móviles.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>:Información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</w:t>
            </w:r>
          </w:p>
        </w:tc>
      </w:tr>
      <w:tr w:rsidR="004A2318" w:rsidTr="00A31B66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Porcentaje del equipo de salud itinerante capacitado de las Unidades Médicas Móviles del programa.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Se refiere al total de personal que recibió al menos tres capacitaciones en el periodo.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(Total de personas del equipo de salud itinerante capacitadas / Número de personas del equipo de salud itinerante contratadas por tipología para las unidades médicas móviles del programa)*100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Relativo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Porcentaje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Gestión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Eficacia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Trimestral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A2318" w:rsidRDefault="00B85D33" w:rsidP="00A31B66">
            <w:pPr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1.- Número de personas del equipo de salud itinerante contratadas por tipología para las unidades médicas móviles del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programa:Información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(DGPLADES).; 2. Total de personas del equipo de salud itinerante </w:t>
            </w:r>
            <w:proofErr w:type="spellStart"/>
            <w:r>
              <w:rPr>
                <w:rFonts w:ascii="Tahoma" w:eastAsia="Times New Roman" w:hAnsi="Tahoma" w:cs="Tahoma"/>
                <w:sz w:val="17"/>
                <w:szCs w:val="17"/>
              </w:rPr>
              <w:t>capacitadas:Información</w:t>
            </w:r>
            <w:proofErr w:type="spell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contenida en el Informe Gerencial (IG) que las Entidades Federativas envían mensualmente, y que obra en los expedientes de la Dirección General de Planeación y Desarrollo en Salud (DGPLADES).</w:t>
            </w:r>
          </w:p>
        </w:tc>
      </w:tr>
    </w:tbl>
    <w:p w:rsidR="00B85D33" w:rsidRDefault="00B85D33">
      <w:pPr>
        <w:rPr>
          <w:rFonts w:eastAsia="Times New Roman"/>
        </w:rPr>
      </w:pPr>
    </w:p>
    <w:sectPr w:rsidR="00B85D33" w:rsidSect="003B156C">
      <w:pgSz w:w="15840" w:h="12240" w:orient="landscape" w:code="1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66"/>
    <w:rsid w:val="003B156C"/>
    <w:rsid w:val="004A2318"/>
    <w:rsid w:val="00A31B66"/>
    <w:rsid w:val="00B85D33"/>
    <w:rsid w:val="00C4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2F97D7-2983-48A8-8960-4FA61E41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2">
    <w:name w:val="head2"/>
    <w:basedOn w:val="Normal"/>
    <w:pP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clasificacion">
    <w:name w:val="clasificacion"/>
    <w:basedOn w:val="Normal"/>
    <w:pPr>
      <w:shd w:val="clear" w:color="auto" w:fill="008080"/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componente">
    <w:name w:val="componente"/>
    <w:basedOn w:val="Normal"/>
    <w:pPr>
      <w:shd w:val="clear" w:color="auto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componentehead">
    <w:name w:val="componentehead"/>
    <w:basedOn w:val="Normal"/>
    <w:pPr>
      <w:shd w:val="clear" w:color="auto" w:fill="000080"/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even">
    <w:name w:val="even"/>
    <w:basedOn w:val="Normal"/>
    <w:pPr>
      <w:shd w:val="clear" w:color="auto" w:fill="C0C0C0"/>
      <w:spacing w:before="100" w:beforeAutospacing="1" w:after="100" w:afterAutospacing="1"/>
    </w:pPr>
  </w:style>
  <w:style w:type="paragraph" w:customStyle="1" w:styleId="uneven">
    <w:name w:val="uneven"/>
    <w:basedOn w:val="Normal"/>
    <w:pPr>
      <w:shd w:val="clear" w:color="auto" w:fill="FFFFFF"/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B156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156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2245</Words>
  <Characters>12351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Gabriela Zacarias García</dc:creator>
  <cp:keywords/>
  <dc:description/>
  <cp:lastModifiedBy>Araceli Ivonne Olea Cruz</cp:lastModifiedBy>
  <cp:revision>3</cp:revision>
  <cp:lastPrinted>2018-09-17T14:49:00Z</cp:lastPrinted>
  <dcterms:created xsi:type="dcterms:W3CDTF">2018-01-30T18:48:00Z</dcterms:created>
  <dcterms:modified xsi:type="dcterms:W3CDTF">2018-09-17T14:49:00Z</dcterms:modified>
</cp:coreProperties>
</file>