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F6BF23" w14:textId="77777777" w:rsidR="0034434E" w:rsidRDefault="0034434E" w:rsidP="007D3EE1">
      <w:pPr>
        <w:jc w:val="center"/>
      </w:pPr>
    </w:p>
    <w:p w14:paraId="53213502" w14:textId="77777777" w:rsidR="0034434E" w:rsidRDefault="0034434E" w:rsidP="007D3EE1">
      <w:pPr>
        <w:jc w:val="center"/>
      </w:pPr>
    </w:p>
    <w:p w14:paraId="6F01FD70" w14:textId="77777777" w:rsidR="0034434E" w:rsidRDefault="0034434E" w:rsidP="0034434E">
      <w:pPr>
        <w:rPr>
          <w:rFonts w:ascii="Montserrat" w:hAnsi="Montserrat"/>
        </w:rPr>
      </w:pPr>
    </w:p>
    <w:p w14:paraId="394D6950" w14:textId="491DCADC" w:rsidR="0034434E" w:rsidRDefault="0034434E" w:rsidP="0034434E">
      <w:pPr>
        <w:rPr>
          <w:rFonts w:ascii="Montserrat" w:hAnsi="Montserrat"/>
        </w:rPr>
      </w:pPr>
    </w:p>
    <w:p w14:paraId="5C1663E2" w14:textId="69BB7A31" w:rsidR="00B30D6A" w:rsidRPr="009224F0" w:rsidRDefault="00B30D6A" w:rsidP="00B30D6A">
      <w:pPr>
        <w:rPr>
          <w:rFonts w:ascii="Montserrat" w:hAnsi="Montserrat" w:cs="Arial"/>
          <w:b/>
        </w:rPr>
      </w:pPr>
      <w:r>
        <w:rPr>
          <w:rFonts w:ascii="Montserrat" w:hAnsi="Montserrat" w:cs="Arial"/>
          <w:b/>
        </w:rPr>
        <w:t>DI</w:t>
      </w:r>
      <w:r w:rsidRPr="009224F0">
        <w:rPr>
          <w:rFonts w:ascii="Montserrat" w:hAnsi="Montserrat" w:cs="Arial"/>
          <w:b/>
        </w:rPr>
        <w:t>AGNOST</w:t>
      </w:r>
      <w:r>
        <w:rPr>
          <w:rFonts w:ascii="Montserrat" w:hAnsi="Montserrat" w:cs="Arial"/>
          <w:b/>
        </w:rPr>
        <w:t>ICO DEL PROGRAMA PRESUPUESTARIO</w:t>
      </w:r>
      <w:bookmarkStart w:id="0" w:name="_GoBack"/>
      <w:bookmarkEnd w:id="0"/>
      <w:r w:rsidRPr="009224F0">
        <w:rPr>
          <w:rFonts w:ascii="Montserrat" w:hAnsi="Montserrat" w:cs="Arial"/>
          <w:b/>
        </w:rPr>
        <w:t xml:space="preserve"> P018 PARA CAMBIO SUSTANCIAL </w:t>
      </w:r>
    </w:p>
    <w:p w14:paraId="6202AEF0" w14:textId="77777777" w:rsidR="00B30D6A" w:rsidRPr="009224F0" w:rsidRDefault="00B30D6A" w:rsidP="00B30D6A">
      <w:pPr>
        <w:rPr>
          <w:rFonts w:ascii="Montserrat" w:hAnsi="Montserrat" w:cs="Arial"/>
        </w:rPr>
      </w:pPr>
    </w:p>
    <w:p w14:paraId="1BFE253A"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r w:rsidRPr="009224F0">
        <w:rPr>
          <w:rFonts w:ascii="Montserrat" w:hAnsi="Montserrat" w:cs="Arial"/>
        </w:rPr>
        <w:t xml:space="preserve">El siguiente diagnóstico es un instrumento de planeación estratégica que tiene por objeto modificar de forma sustancial el programa presupuestario P018 Prevención y Control de Enfermedades para el ejercicio fiscal 2021. En el marco de la reingeniería de la Subsecretaría de Prevención y Promoción de la Salud,  </w:t>
      </w:r>
      <w:r w:rsidRPr="009224F0">
        <w:rPr>
          <w:rFonts w:ascii="Montserrat" w:eastAsia="Courier New" w:hAnsi="Montserrat" w:cs="Arial"/>
          <w:color w:val="000000"/>
          <w:lang w:val="es-ES" w:bidi="es-ES"/>
        </w:rPr>
        <w:t xml:space="preserve">A cuarenta años de su planteamiento original, se retoma la Atención Primaria a la Salud, como recientemente lo ha hecho la Organización Mundial de la Salud, se visualiza no como un retorno al pasado, sino como la reconstitución de una visión que ha sido y continuará siendo relevante para tener un sistema equitativo y justo que se encamine a una mayor oportunidad de provisión no solamente de servicios en el sentido directo, sino de capacidades comunitarias y sociales de alcanzar el bienestar. </w:t>
      </w:r>
    </w:p>
    <w:p w14:paraId="7FE6D518"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p>
    <w:p w14:paraId="5589EE4E"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 xml:space="preserve">La atención primaria a la salud integrada es tomada en sus tres pilares fundamentales como lo fue planteado de origen no solamente como servicios de atención y prevención y de calidad integrados, sino con la capacidad de movilizar comunidades en la búsqueda de ejercer sus derechos al bienestar y en la acción de la salud pública, resaltar la importancia de las políticas multisectoriales, políticas integrales. </w:t>
      </w:r>
    </w:p>
    <w:p w14:paraId="27881874"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p>
    <w:p w14:paraId="2B1EE61F"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 xml:space="preserve">Los propósitos y valores se enfocan a tener estos tres elementos: tener mayor efectividad, ser </w:t>
      </w:r>
      <w:proofErr w:type="spellStart"/>
      <w:r w:rsidRPr="009224F0">
        <w:rPr>
          <w:rFonts w:ascii="Montserrat" w:eastAsia="Courier New" w:hAnsi="Montserrat" w:cs="Arial"/>
          <w:color w:val="000000"/>
          <w:lang w:val="es-ES" w:bidi="es-ES"/>
        </w:rPr>
        <w:t>mas</w:t>
      </w:r>
      <w:proofErr w:type="spellEnd"/>
      <w:r w:rsidRPr="009224F0">
        <w:rPr>
          <w:rFonts w:ascii="Montserrat" w:eastAsia="Courier New" w:hAnsi="Montserrat" w:cs="Arial"/>
          <w:color w:val="000000"/>
          <w:lang w:val="es-ES" w:bidi="es-ES"/>
        </w:rPr>
        <w:t xml:space="preserve"> eficientes, lo que no debe confundirse con la aspiración de reducir el gasto, sino optimizar su utilización evitando redundancias innecesarias y actividades no planeadas o desenfocadas respecto a propósitos racionalmente trazados y también la equidad como un elemento rector de la aspiración de bienestar en la 4T.</w:t>
      </w:r>
    </w:p>
    <w:p w14:paraId="5B6EEDC8"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p>
    <w:p w14:paraId="49A4E62D"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 xml:space="preserve">Es notorio que los programas de salud y los programas de salud pública en particular son neutros no perciben la inequidad, no perciben la heterogeneidad, no perciben la diversidad de oportunidades en la que se tienen rezagos mayúsculos que llaman a una acción urgente, ética y concertada. Es por ello por lo que se han revisado los Programas de Acción Específicos sin prejuicio y con la aspiración de responder a dos preguntas fundamentales: ¿estamos orientados en donde debemos estar </w:t>
      </w:r>
      <w:r w:rsidRPr="009224F0">
        <w:rPr>
          <w:rFonts w:ascii="Montserrat" w:eastAsia="Courier New" w:hAnsi="Montserrat" w:cs="Arial"/>
          <w:color w:val="000000"/>
          <w:lang w:val="es-ES" w:bidi="es-ES"/>
        </w:rPr>
        <w:lastRenderedPageBreak/>
        <w:t xml:space="preserve">orientados?; y segundo suponiendo que estamos bien orientados, estamos haciéndolo de la manera más eficiente, efectiva y equitativa posible? </w:t>
      </w:r>
    </w:p>
    <w:p w14:paraId="561F21FD"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p>
    <w:p w14:paraId="0367D85B"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 xml:space="preserve">Retomar sobre la salud pública es retomar también sobre sus funciones esenciales conocidas, es por ello por lo que se está reestructurando la SPPS para responder a las nuevas necesidades y demandas en materia de salud pública a partir de las once funciones </w:t>
      </w:r>
      <w:proofErr w:type="spellStart"/>
      <w:r w:rsidRPr="009224F0">
        <w:rPr>
          <w:rFonts w:ascii="Montserrat" w:eastAsia="Courier New" w:hAnsi="Montserrat" w:cs="Arial"/>
          <w:color w:val="000000"/>
          <w:lang w:val="es-ES" w:bidi="es-ES"/>
        </w:rPr>
        <w:t>escenciales</w:t>
      </w:r>
      <w:proofErr w:type="spellEnd"/>
      <w:r w:rsidRPr="009224F0">
        <w:rPr>
          <w:rFonts w:ascii="Montserrat" w:eastAsia="Courier New" w:hAnsi="Montserrat" w:cs="Arial"/>
          <w:color w:val="000000"/>
          <w:lang w:val="es-ES" w:bidi="es-ES"/>
        </w:rPr>
        <w:t xml:space="preserve"> de Salud Pública, que implican una acción coordinada de funciones que van más allá del ámbito médico directo.</w:t>
      </w:r>
    </w:p>
    <w:p w14:paraId="41E3CEAF" w14:textId="77777777" w:rsidR="00B30D6A" w:rsidRPr="009224F0" w:rsidRDefault="00B30D6A" w:rsidP="00B30D6A">
      <w:pPr>
        <w:spacing w:line="276" w:lineRule="auto"/>
        <w:ind w:left="-142"/>
        <w:jc w:val="both"/>
        <w:rPr>
          <w:rFonts w:ascii="Montserrat" w:eastAsia="Courier New" w:hAnsi="Montserrat" w:cs="Arial"/>
          <w:color w:val="000000"/>
          <w:lang w:val="es-ES" w:bidi="es-ES"/>
        </w:rPr>
      </w:pPr>
    </w:p>
    <w:p w14:paraId="5B7CEF2E"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Monitoreo, evaluación y análisis de la situación de salud de la población (directa)</w:t>
      </w:r>
    </w:p>
    <w:p w14:paraId="62F0AF38"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Vigilancia, </w:t>
      </w:r>
      <w:proofErr w:type="spellStart"/>
      <w:r w:rsidRPr="009224F0">
        <w:rPr>
          <w:rFonts w:ascii="Montserrat" w:eastAsia="Courier New" w:hAnsi="Montserrat" w:cs="Arial"/>
          <w:color w:val="000000"/>
          <w:lang w:bidi="es-ES"/>
        </w:rPr>
        <w:t>investigació́n</w:t>
      </w:r>
      <w:proofErr w:type="spellEnd"/>
      <w:r w:rsidRPr="009224F0">
        <w:rPr>
          <w:rFonts w:ascii="Montserrat" w:eastAsia="Courier New" w:hAnsi="Montserrat" w:cs="Arial"/>
          <w:color w:val="000000"/>
          <w:lang w:bidi="es-ES"/>
        </w:rPr>
        <w:t xml:space="preserve"> y control de riesgos y amenazas a la salud pública (directa)</w:t>
      </w:r>
    </w:p>
    <w:p w14:paraId="467EECAE"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Promoción de la salud (directa)</w:t>
      </w:r>
    </w:p>
    <w:p w14:paraId="0E4ABA49"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Participación social y empoderamiento de los ciudadanos en salud (compartida)</w:t>
      </w:r>
    </w:p>
    <w:p w14:paraId="63D94BA6"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Desarrollo de </w:t>
      </w:r>
      <w:proofErr w:type="spellStart"/>
      <w:r w:rsidRPr="009224F0">
        <w:rPr>
          <w:rFonts w:ascii="Montserrat" w:eastAsia="Courier New" w:hAnsi="Montserrat" w:cs="Arial"/>
          <w:color w:val="000000"/>
          <w:lang w:bidi="es-ES"/>
        </w:rPr>
        <w:t>políticas</w:t>
      </w:r>
      <w:proofErr w:type="spellEnd"/>
      <w:r w:rsidRPr="009224F0">
        <w:rPr>
          <w:rFonts w:ascii="Montserrat" w:eastAsia="Courier New" w:hAnsi="Montserrat" w:cs="Arial"/>
          <w:color w:val="000000"/>
          <w:lang w:bidi="es-ES"/>
        </w:rPr>
        <w:t xml:space="preserve"> y capacidad institucional de planificación y </w:t>
      </w:r>
      <w:proofErr w:type="spellStart"/>
      <w:r w:rsidRPr="009224F0">
        <w:rPr>
          <w:rFonts w:ascii="Montserrat" w:eastAsia="Courier New" w:hAnsi="Montserrat" w:cs="Arial"/>
          <w:color w:val="000000"/>
          <w:lang w:bidi="es-ES"/>
        </w:rPr>
        <w:t>gestión</w:t>
      </w:r>
      <w:proofErr w:type="spellEnd"/>
    </w:p>
    <w:p w14:paraId="223803EF"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Fortalecimiento de la capacidad institucional de </w:t>
      </w:r>
      <w:proofErr w:type="spellStart"/>
      <w:r w:rsidRPr="009224F0">
        <w:rPr>
          <w:rFonts w:ascii="Montserrat" w:eastAsia="Courier New" w:hAnsi="Montserrat" w:cs="Arial"/>
          <w:color w:val="000000"/>
          <w:lang w:bidi="es-ES"/>
        </w:rPr>
        <w:t>regulación</w:t>
      </w:r>
      <w:proofErr w:type="spellEnd"/>
      <w:r w:rsidRPr="009224F0">
        <w:rPr>
          <w:rFonts w:ascii="Montserrat" w:eastAsia="Courier New" w:hAnsi="Montserrat" w:cs="Arial"/>
          <w:color w:val="000000"/>
          <w:lang w:bidi="es-ES"/>
        </w:rPr>
        <w:t xml:space="preserve"> y </w:t>
      </w:r>
      <w:proofErr w:type="spellStart"/>
      <w:r w:rsidRPr="009224F0">
        <w:rPr>
          <w:rFonts w:ascii="Montserrat" w:eastAsia="Courier New" w:hAnsi="Montserrat" w:cs="Arial"/>
          <w:color w:val="000000"/>
          <w:lang w:bidi="es-ES"/>
        </w:rPr>
        <w:t>fiscalización</w:t>
      </w:r>
      <w:proofErr w:type="spellEnd"/>
      <w:r w:rsidRPr="009224F0">
        <w:rPr>
          <w:rFonts w:ascii="Montserrat" w:eastAsia="Courier New" w:hAnsi="Montserrat" w:cs="Arial"/>
          <w:color w:val="000000"/>
          <w:lang w:bidi="es-ES"/>
        </w:rPr>
        <w:t xml:space="preserve"> en materia de salud </w:t>
      </w:r>
      <w:proofErr w:type="spellStart"/>
      <w:r w:rsidRPr="009224F0">
        <w:rPr>
          <w:rFonts w:ascii="Montserrat" w:eastAsia="Courier New" w:hAnsi="Montserrat" w:cs="Arial"/>
          <w:color w:val="000000"/>
          <w:lang w:bidi="es-ES"/>
        </w:rPr>
        <w:t>pública</w:t>
      </w:r>
      <w:proofErr w:type="spellEnd"/>
      <w:r w:rsidRPr="009224F0">
        <w:rPr>
          <w:rFonts w:ascii="Montserrat" w:eastAsia="Courier New" w:hAnsi="Montserrat" w:cs="Arial"/>
          <w:color w:val="000000"/>
          <w:lang w:bidi="es-ES"/>
        </w:rPr>
        <w:t xml:space="preserve"> (compartida)</w:t>
      </w:r>
    </w:p>
    <w:p w14:paraId="59FBBF7D"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proofErr w:type="spellStart"/>
      <w:r w:rsidRPr="009224F0">
        <w:rPr>
          <w:rFonts w:ascii="Montserrat" w:eastAsia="Courier New" w:hAnsi="Montserrat" w:cs="Arial"/>
          <w:color w:val="000000"/>
          <w:lang w:bidi="es-ES"/>
        </w:rPr>
        <w:t>Evaluación</w:t>
      </w:r>
      <w:proofErr w:type="spellEnd"/>
      <w:r w:rsidRPr="009224F0">
        <w:rPr>
          <w:rFonts w:ascii="Montserrat" w:eastAsia="Courier New" w:hAnsi="Montserrat" w:cs="Arial"/>
          <w:color w:val="000000"/>
          <w:lang w:bidi="es-ES"/>
        </w:rPr>
        <w:t xml:space="preserve"> y </w:t>
      </w:r>
      <w:proofErr w:type="spellStart"/>
      <w:r w:rsidRPr="009224F0">
        <w:rPr>
          <w:rFonts w:ascii="Montserrat" w:eastAsia="Courier New" w:hAnsi="Montserrat" w:cs="Arial"/>
          <w:color w:val="000000"/>
          <w:lang w:bidi="es-ES"/>
        </w:rPr>
        <w:t>promoción</w:t>
      </w:r>
      <w:proofErr w:type="spellEnd"/>
      <w:r w:rsidRPr="009224F0">
        <w:rPr>
          <w:rFonts w:ascii="Montserrat" w:eastAsia="Courier New" w:hAnsi="Montserrat" w:cs="Arial"/>
          <w:color w:val="000000"/>
          <w:lang w:bidi="es-ES"/>
        </w:rPr>
        <w:t xml:space="preserve"> del acceso equitativo a los servicios de salud necesarios (compartida)</w:t>
      </w:r>
    </w:p>
    <w:p w14:paraId="29EE0C2F"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Desarrollo de recursos humanos y </w:t>
      </w:r>
      <w:proofErr w:type="spellStart"/>
      <w:r w:rsidRPr="009224F0">
        <w:rPr>
          <w:rFonts w:ascii="Montserrat" w:eastAsia="Courier New" w:hAnsi="Montserrat" w:cs="Arial"/>
          <w:color w:val="000000"/>
          <w:lang w:bidi="es-ES"/>
        </w:rPr>
        <w:t>capacitación</w:t>
      </w:r>
      <w:proofErr w:type="spellEnd"/>
      <w:r w:rsidRPr="009224F0">
        <w:rPr>
          <w:rFonts w:ascii="Montserrat" w:eastAsia="Courier New" w:hAnsi="Montserrat" w:cs="Arial"/>
          <w:color w:val="000000"/>
          <w:lang w:bidi="es-ES"/>
        </w:rPr>
        <w:t xml:space="preserve"> en salud </w:t>
      </w:r>
      <w:proofErr w:type="spellStart"/>
      <w:r w:rsidRPr="009224F0">
        <w:rPr>
          <w:rFonts w:ascii="Montserrat" w:eastAsia="Courier New" w:hAnsi="Montserrat" w:cs="Arial"/>
          <w:color w:val="000000"/>
          <w:lang w:bidi="es-ES"/>
        </w:rPr>
        <w:t>pública</w:t>
      </w:r>
      <w:proofErr w:type="spellEnd"/>
      <w:r w:rsidRPr="009224F0">
        <w:rPr>
          <w:rFonts w:ascii="Montserrat" w:eastAsia="Courier New" w:hAnsi="Montserrat" w:cs="Arial"/>
          <w:color w:val="000000"/>
          <w:lang w:bidi="es-ES"/>
        </w:rPr>
        <w:t xml:space="preserve"> (compartida)</w:t>
      </w:r>
    </w:p>
    <w:p w14:paraId="2C561E86"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proofErr w:type="spellStart"/>
      <w:r w:rsidRPr="009224F0">
        <w:rPr>
          <w:rFonts w:ascii="Montserrat" w:eastAsia="Courier New" w:hAnsi="Montserrat" w:cs="Arial"/>
          <w:color w:val="000000"/>
          <w:lang w:bidi="es-ES"/>
        </w:rPr>
        <w:t>Garantía</w:t>
      </w:r>
      <w:proofErr w:type="spellEnd"/>
      <w:r w:rsidRPr="009224F0">
        <w:rPr>
          <w:rFonts w:ascii="Montserrat" w:eastAsia="Courier New" w:hAnsi="Montserrat" w:cs="Arial"/>
          <w:color w:val="000000"/>
          <w:lang w:bidi="es-ES"/>
        </w:rPr>
        <w:t xml:space="preserve"> y mejoramiento de calidad de los servicios de salud individuales y colectivos (compartida)</w:t>
      </w:r>
    </w:p>
    <w:p w14:paraId="7EDDBE09"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proofErr w:type="spellStart"/>
      <w:r w:rsidRPr="009224F0">
        <w:rPr>
          <w:rFonts w:ascii="Montserrat" w:eastAsia="Courier New" w:hAnsi="Montserrat" w:cs="Arial"/>
          <w:color w:val="000000"/>
          <w:lang w:bidi="es-ES"/>
        </w:rPr>
        <w:t>Investigación</w:t>
      </w:r>
      <w:proofErr w:type="spellEnd"/>
      <w:r w:rsidRPr="009224F0">
        <w:rPr>
          <w:rFonts w:ascii="Montserrat" w:eastAsia="Courier New" w:hAnsi="Montserrat" w:cs="Arial"/>
          <w:color w:val="000000"/>
          <w:lang w:bidi="es-ES"/>
        </w:rPr>
        <w:t xml:space="preserve"> en salud </w:t>
      </w:r>
      <w:proofErr w:type="spellStart"/>
      <w:r w:rsidRPr="009224F0">
        <w:rPr>
          <w:rFonts w:ascii="Montserrat" w:eastAsia="Courier New" w:hAnsi="Montserrat" w:cs="Arial"/>
          <w:color w:val="000000"/>
          <w:lang w:bidi="es-ES"/>
        </w:rPr>
        <w:t>pública</w:t>
      </w:r>
      <w:proofErr w:type="spellEnd"/>
      <w:r w:rsidRPr="009224F0">
        <w:rPr>
          <w:rFonts w:ascii="Montserrat" w:eastAsia="Courier New" w:hAnsi="Montserrat" w:cs="Arial"/>
          <w:color w:val="000000"/>
          <w:lang w:bidi="es-ES"/>
        </w:rPr>
        <w:t xml:space="preserve"> (compartida)</w:t>
      </w:r>
    </w:p>
    <w:p w14:paraId="1BD06ACA" w14:textId="77777777" w:rsidR="00B30D6A" w:rsidRPr="009224F0" w:rsidRDefault="00B30D6A" w:rsidP="00B30D6A">
      <w:pPr>
        <w:numPr>
          <w:ilvl w:val="2"/>
          <w:numId w:val="4"/>
        </w:numPr>
        <w:spacing w:line="276" w:lineRule="auto"/>
        <w:jc w:val="both"/>
        <w:rPr>
          <w:rFonts w:ascii="Montserrat" w:eastAsia="Courier New" w:hAnsi="Montserrat" w:cs="Arial"/>
          <w:color w:val="000000"/>
          <w:lang w:bidi="es-ES"/>
        </w:rPr>
      </w:pPr>
      <w:proofErr w:type="spellStart"/>
      <w:r w:rsidRPr="009224F0">
        <w:rPr>
          <w:rFonts w:ascii="Montserrat" w:eastAsia="Courier New" w:hAnsi="Montserrat" w:cs="Arial"/>
          <w:color w:val="000000"/>
          <w:lang w:bidi="es-ES"/>
        </w:rPr>
        <w:t>Reducción</w:t>
      </w:r>
      <w:proofErr w:type="spellEnd"/>
      <w:r w:rsidRPr="009224F0">
        <w:rPr>
          <w:rFonts w:ascii="Montserrat" w:eastAsia="Courier New" w:hAnsi="Montserrat" w:cs="Arial"/>
          <w:color w:val="000000"/>
          <w:lang w:bidi="es-ES"/>
        </w:rPr>
        <w:t xml:space="preserve"> del impacto de emergencias y desastres en salud (directa)</w:t>
      </w:r>
    </w:p>
    <w:p w14:paraId="259D8341" w14:textId="77777777" w:rsidR="00B30D6A" w:rsidRPr="009224F0" w:rsidRDefault="00B30D6A" w:rsidP="00B30D6A">
      <w:pPr>
        <w:spacing w:line="276" w:lineRule="auto"/>
        <w:ind w:left="708"/>
        <w:jc w:val="both"/>
        <w:rPr>
          <w:rFonts w:ascii="Montserrat" w:eastAsia="Courier New" w:hAnsi="Montserrat" w:cs="Arial"/>
          <w:color w:val="000000"/>
          <w:lang w:bidi="es-ES"/>
        </w:rPr>
      </w:pPr>
    </w:p>
    <w:p w14:paraId="26C10D1C" w14:textId="77777777" w:rsidR="00B30D6A" w:rsidRPr="009224F0" w:rsidRDefault="00B30D6A" w:rsidP="00B30D6A">
      <w:pPr>
        <w:spacing w:line="276" w:lineRule="auto"/>
        <w:jc w:val="both"/>
        <w:rPr>
          <w:rFonts w:ascii="Montserrat" w:eastAsia="Courier New" w:hAnsi="Montserrat" w:cs="Arial"/>
          <w:color w:val="000000"/>
          <w:lang w:val="es-ES" w:bidi="es-ES"/>
        </w:rPr>
      </w:pPr>
      <w:r w:rsidRPr="009224F0">
        <w:rPr>
          <w:rFonts w:ascii="Montserrat" w:eastAsia="Courier New" w:hAnsi="Montserrat" w:cs="Arial"/>
          <w:color w:val="000000"/>
          <w:lang w:bidi="es-ES"/>
        </w:rPr>
        <w:t>La</w:t>
      </w:r>
      <w:r w:rsidRPr="009224F0">
        <w:rPr>
          <w:rFonts w:ascii="Montserrat" w:eastAsia="Courier New" w:hAnsi="Montserrat" w:cs="Arial"/>
          <w:color w:val="000000"/>
          <w:lang w:val="es-ES" w:bidi="es-ES"/>
        </w:rPr>
        <w:t xml:space="preserve"> Ley General de Salud vigente, </w:t>
      </w:r>
      <w:proofErr w:type="gramStart"/>
      <w:r w:rsidRPr="009224F0">
        <w:rPr>
          <w:rFonts w:ascii="Montserrat" w:eastAsia="Courier New" w:hAnsi="Montserrat" w:cs="Arial"/>
          <w:color w:val="000000"/>
          <w:lang w:val="es-ES" w:bidi="es-ES"/>
        </w:rPr>
        <w:t>identifica  tres</w:t>
      </w:r>
      <w:proofErr w:type="gramEnd"/>
      <w:r w:rsidRPr="009224F0">
        <w:rPr>
          <w:rFonts w:ascii="Montserrat" w:eastAsia="Courier New" w:hAnsi="Montserrat" w:cs="Arial"/>
          <w:color w:val="000000"/>
          <w:lang w:val="es-ES" w:bidi="es-ES"/>
        </w:rPr>
        <w:t xml:space="preserve"> tipos de servicios, los de atención médica, los de salud pública, los de asistencia social, y aquí se hace énfasis en la importancia de visualizarlos como servicios de salud pública porque las funciones de coordinación de comunicación, de control, de gestión, de movilización comunitaria, de garantía de calidad, etc., son funciones que deben ser ejecutadas de manera sistemática, de manera profesional.</w:t>
      </w:r>
    </w:p>
    <w:p w14:paraId="5720C35D" w14:textId="77777777" w:rsidR="00B30D6A" w:rsidRPr="009224F0" w:rsidRDefault="00B30D6A" w:rsidP="00B30D6A">
      <w:pPr>
        <w:spacing w:line="276" w:lineRule="auto"/>
        <w:rPr>
          <w:rFonts w:ascii="Montserrat" w:eastAsia="Courier New" w:hAnsi="Montserrat" w:cs="Arial"/>
          <w:color w:val="000000"/>
          <w:lang w:val="es-ES" w:bidi="es-ES"/>
        </w:rPr>
      </w:pPr>
    </w:p>
    <w:p w14:paraId="1EF3989C" w14:textId="77777777" w:rsidR="00B30D6A" w:rsidRPr="009224F0" w:rsidRDefault="00B30D6A" w:rsidP="00B30D6A">
      <w:pPr>
        <w:autoSpaceDE w:val="0"/>
        <w:autoSpaceDN w:val="0"/>
        <w:adjustRightInd w:val="0"/>
        <w:spacing w:line="276" w:lineRule="auto"/>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lastRenderedPageBreak/>
        <w:t xml:space="preserve">Es por ello por lo que los programas de salud pública estarán estrictamente alineados a las directrices del Plan Nacional de Desarrollo y del Programa Sectorial de Salud, 2019-2024; de igual manera, se están considerando  los mecanismos de acción de la salud pública, Políticas Públicas transversales como son la modificación de entornos; el facilitar el acceso a servicios y bienes; inducir o controlar o modular comportamientos sociales que pueden ser benéficos o adversos a la salud; la regulación de manera directa también es un instrumento de la salud </w:t>
      </w:r>
      <w:proofErr w:type="spellStart"/>
      <w:r w:rsidRPr="009224F0">
        <w:rPr>
          <w:rFonts w:ascii="Montserrat" w:eastAsia="Courier New" w:hAnsi="Montserrat" w:cs="Arial"/>
          <w:color w:val="000000"/>
          <w:lang w:val="es-ES" w:bidi="es-ES"/>
        </w:rPr>
        <w:t>publica</w:t>
      </w:r>
      <w:proofErr w:type="spellEnd"/>
      <w:r w:rsidRPr="009224F0">
        <w:rPr>
          <w:rFonts w:ascii="Montserrat" w:eastAsia="Courier New" w:hAnsi="Montserrat" w:cs="Arial"/>
          <w:color w:val="000000"/>
          <w:lang w:val="es-ES" w:bidi="es-ES"/>
        </w:rPr>
        <w:t xml:space="preserve">, que ha sido notoriamente abandonado;  por último y no menos importante, los instrumentos de modulación económica tanto con recursos fiscales, como inventivos de mercado que pueden hacer cambiar los entornos. </w:t>
      </w:r>
    </w:p>
    <w:p w14:paraId="023259A4" w14:textId="77777777" w:rsidR="00B30D6A" w:rsidRPr="009224F0" w:rsidRDefault="00B30D6A" w:rsidP="00B30D6A">
      <w:pPr>
        <w:autoSpaceDE w:val="0"/>
        <w:autoSpaceDN w:val="0"/>
        <w:adjustRightInd w:val="0"/>
        <w:jc w:val="both"/>
        <w:rPr>
          <w:rFonts w:ascii="Montserrat" w:eastAsia="Courier New" w:hAnsi="Montserrat" w:cs="Arial"/>
          <w:color w:val="000000"/>
          <w:lang w:val="es-ES" w:bidi="es-ES"/>
        </w:rPr>
      </w:pPr>
    </w:p>
    <w:p w14:paraId="60A58832" w14:textId="77777777" w:rsidR="00B30D6A" w:rsidRPr="009224F0" w:rsidRDefault="00B30D6A" w:rsidP="00B30D6A">
      <w:pPr>
        <w:spacing w:line="276" w:lineRule="auto"/>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Así como a los 10 servicios como marco para el diseño de iniciativas en salud pública:</w:t>
      </w:r>
    </w:p>
    <w:p w14:paraId="4966D908" w14:textId="77777777" w:rsidR="00B30D6A" w:rsidRPr="009224F0" w:rsidRDefault="00B30D6A" w:rsidP="00B30D6A">
      <w:pPr>
        <w:numPr>
          <w:ilvl w:val="1"/>
          <w:numId w:val="5"/>
        </w:numPr>
        <w:spacing w:line="276" w:lineRule="auto"/>
        <w:jc w:val="both"/>
        <w:rPr>
          <w:rFonts w:ascii="Montserrat" w:eastAsia="Courier New" w:hAnsi="Montserrat" w:cs="Arial"/>
          <w:color w:val="000000"/>
          <w:lang w:val="es-ES" w:bidi="es-ES"/>
        </w:rPr>
      </w:pPr>
      <w:r w:rsidRPr="009224F0">
        <w:rPr>
          <w:rFonts w:ascii="Montserrat" w:eastAsia="Courier New" w:hAnsi="Montserrat" w:cs="Arial"/>
          <w:color w:val="000000"/>
          <w:lang w:val="es-ES" w:bidi="es-ES"/>
        </w:rPr>
        <w:t>Monitoreo del estado de salud</w:t>
      </w:r>
    </w:p>
    <w:p w14:paraId="09A0E3D9" w14:textId="77777777" w:rsidR="00B30D6A" w:rsidRPr="009224F0" w:rsidRDefault="00B30D6A" w:rsidP="00B30D6A">
      <w:pPr>
        <w:numPr>
          <w:ilvl w:val="1"/>
          <w:numId w:val="5"/>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Diagnostico e investigación</w:t>
      </w:r>
    </w:p>
    <w:p w14:paraId="7C51AA6F" w14:textId="77777777" w:rsidR="00B30D6A" w:rsidRPr="009224F0" w:rsidRDefault="00B30D6A" w:rsidP="00B30D6A">
      <w:pPr>
        <w:numPr>
          <w:ilvl w:val="1"/>
          <w:numId w:val="5"/>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Información, educación y empoderamiento</w:t>
      </w:r>
    </w:p>
    <w:p w14:paraId="640463C6" w14:textId="77777777" w:rsidR="00B30D6A" w:rsidRPr="009224F0" w:rsidRDefault="00B30D6A" w:rsidP="00B30D6A">
      <w:pPr>
        <w:numPr>
          <w:ilvl w:val="1"/>
          <w:numId w:val="5"/>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Movilización de la sociedad civil</w:t>
      </w:r>
    </w:p>
    <w:p w14:paraId="1774A216" w14:textId="77777777" w:rsidR="00B30D6A" w:rsidRPr="009224F0" w:rsidRDefault="00B30D6A" w:rsidP="00B30D6A">
      <w:pPr>
        <w:numPr>
          <w:ilvl w:val="1"/>
          <w:numId w:val="5"/>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Desarrollo de políticas</w:t>
      </w:r>
    </w:p>
    <w:p w14:paraId="707AE2D5" w14:textId="77777777" w:rsidR="00B30D6A" w:rsidRPr="009224F0" w:rsidRDefault="00B30D6A" w:rsidP="00B30D6A">
      <w:pPr>
        <w:pStyle w:val="Prrafodelista"/>
        <w:numPr>
          <w:ilvl w:val="1"/>
          <w:numId w:val="5"/>
        </w:num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Fortalecimiento de la regulación</w:t>
      </w:r>
    </w:p>
    <w:p w14:paraId="355CF21A" w14:textId="77777777" w:rsidR="00B30D6A" w:rsidRPr="009224F0" w:rsidRDefault="00B30D6A" w:rsidP="00B30D6A">
      <w:pPr>
        <w:pStyle w:val="Prrafodelista"/>
        <w:numPr>
          <w:ilvl w:val="1"/>
          <w:numId w:val="5"/>
        </w:numPr>
        <w:spacing w:line="276" w:lineRule="auto"/>
        <w:rPr>
          <w:rFonts w:ascii="Montserrat" w:eastAsia="Courier New" w:hAnsi="Montserrat" w:cs="Arial"/>
          <w:color w:val="000000"/>
          <w:lang w:bidi="es-ES"/>
        </w:rPr>
      </w:pPr>
      <w:r w:rsidRPr="009224F0">
        <w:rPr>
          <w:rFonts w:ascii="Montserrat" w:eastAsia="Courier New" w:hAnsi="Montserrat" w:cs="Arial"/>
          <w:color w:val="000000"/>
          <w:lang w:bidi="es-ES"/>
        </w:rPr>
        <w:t>Vincular a la gente con los proveedores de atención a la salud</w:t>
      </w:r>
    </w:p>
    <w:p w14:paraId="49C09880" w14:textId="77777777" w:rsidR="00B30D6A" w:rsidRPr="009224F0" w:rsidRDefault="00B30D6A" w:rsidP="00B30D6A">
      <w:pPr>
        <w:pStyle w:val="Prrafodelista"/>
        <w:numPr>
          <w:ilvl w:val="1"/>
          <w:numId w:val="5"/>
        </w:numPr>
        <w:spacing w:line="276" w:lineRule="auto"/>
        <w:rPr>
          <w:rFonts w:ascii="Montserrat" w:eastAsia="Courier New" w:hAnsi="Montserrat" w:cs="Arial"/>
          <w:color w:val="000000"/>
          <w:lang w:bidi="es-ES"/>
        </w:rPr>
      </w:pPr>
      <w:r w:rsidRPr="009224F0">
        <w:rPr>
          <w:rFonts w:ascii="Montserrat" w:eastAsia="Courier New" w:hAnsi="Montserrat" w:cs="Arial"/>
          <w:color w:val="000000"/>
          <w:lang w:bidi="es-ES"/>
        </w:rPr>
        <w:t>Asegurar personal competente</w:t>
      </w:r>
    </w:p>
    <w:p w14:paraId="7CA74428" w14:textId="77777777" w:rsidR="00B30D6A" w:rsidRPr="009224F0" w:rsidRDefault="00B30D6A" w:rsidP="00B30D6A">
      <w:pPr>
        <w:pStyle w:val="Prrafodelista"/>
        <w:numPr>
          <w:ilvl w:val="1"/>
          <w:numId w:val="5"/>
        </w:numPr>
        <w:spacing w:line="276" w:lineRule="auto"/>
        <w:rPr>
          <w:rFonts w:ascii="Montserrat" w:eastAsia="Courier New" w:hAnsi="Montserrat" w:cs="Arial"/>
          <w:color w:val="000000"/>
          <w:lang w:bidi="es-ES"/>
        </w:rPr>
      </w:pPr>
      <w:proofErr w:type="gramStart"/>
      <w:r w:rsidRPr="009224F0">
        <w:rPr>
          <w:rFonts w:ascii="Montserrat" w:eastAsia="Courier New" w:hAnsi="Montserrat" w:cs="Arial"/>
          <w:color w:val="000000"/>
          <w:lang w:bidi="es-ES"/>
        </w:rPr>
        <w:t>Evaluación  (</w:t>
      </w:r>
      <w:proofErr w:type="gramEnd"/>
      <w:r w:rsidRPr="009224F0">
        <w:rPr>
          <w:rFonts w:ascii="Montserrat" w:eastAsia="Courier New" w:hAnsi="Montserrat" w:cs="Arial"/>
          <w:color w:val="000000"/>
          <w:lang w:bidi="es-ES"/>
        </w:rPr>
        <w:t>efectividad, accesibilidad y calidad)</w:t>
      </w:r>
    </w:p>
    <w:p w14:paraId="37EEB4AF" w14:textId="77777777" w:rsidR="00B30D6A" w:rsidRPr="009224F0" w:rsidRDefault="00B30D6A" w:rsidP="00B30D6A">
      <w:pPr>
        <w:pStyle w:val="Prrafodelista"/>
        <w:numPr>
          <w:ilvl w:val="1"/>
          <w:numId w:val="5"/>
        </w:numPr>
        <w:spacing w:line="276" w:lineRule="auto"/>
        <w:rPr>
          <w:rFonts w:ascii="Montserrat" w:eastAsia="Courier New" w:hAnsi="Montserrat" w:cs="Arial"/>
          <w:color w:val="000000"/>
          <w:lang w:bidi="es-ES"/>
        </w:rPr>
      </w:pPr>
      <w:r w:rsidRPr="009224F0">
        <w:rPr>
          <w:rFonts w:ascii="Montserrat" w:eastAsia="Courier New" w:hAnsi="Montserrat" w:cs="Arial"/>
          <w:color w:val="000000"/>
          <w:lang w:bidi="es-ES"/>
        </w:rPr>
        <w:t>Investigación para generar soluciones innovadoras</w:t>
      </w:r>
    </w:p>
    <w:p w14:paraId="5B9664AE" w14:textId="77777777" w:rsidR="00B30D6A" w:rsidRPr="009224F0" w:rsidRDefault="00B30D6A" w:rsidP="00B30D6A">
      <w:pPr>
        <w:spacing w:line="276" w:lineRule="auto"/>
        <w:jc w:val="both"/>
        <w:rPr>
          <w:rFonts w:ascii="Montserrat" w:eastAsia="Courier New" w:hAnsi="Montserrat" w:cs="Arial"/>
          <w:color w:val="000000"/>
          <w:lang w:bidi="es-ES"/>
        </w:rPr>
      </w:pPr>
    </w:p>
    <w:p w14:paraId="33A14F83" w14:textId="77777777" w:rsidR="00B30D6A" w:rsidRPr="009224F0" w:rsidRDefault="00B30D6A" w:rsidP="00B30D6A">
      <w:p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A partir de todos los elementos ya mencionados, se </w:t>
      </w:r>
      <w:proofErr w:type="gramStart"/>
      <w:r w:rsidRPr="009224F0">
        <w:rPr>
          <w:rFonts w:ascii="Montserrat" w:eastAsia="Courier New" w:hAnsi="Montserrat" w:cs="Arial"/>
          <w:color w:val="000000"/>
          <w:lang w:bidi="es-ES"/>
        </w:rPr>
        <w:t>está</w:t>
      </w:r>
      <w:proofErr w:type="gramEnd"/>
      <w:r w:rsidRPr="009224F0">
        <w:rPr>
          <w:rFonts w:ascii="Montserrat" w:eastAsia="Courier New" w:hAnsi="Montserrat" w:cs="Arial"/>
          <w:color w:val="000000"/>
          <w:lang w:bidi="es-ES"/>
        </w:rPr>
        <w:t xml:space="preserve"> por tanto, haciendo una reingeniería orgánica, normativa, programática de la Secretaría en su conjunto y de manera específica de la Subsecretaría de Prevención y Promoción de la Salud. </w:t>
      </w:r>
    </w:p>
    <w:p w14:paraId="4E74286F" w14:textId="77777777" w:rsidR="00B30D6A" w:rsidRPr="009224F0" w:rsidRDefault="00B30D6A" w:rsidP="00B30D6A">
      <w:pPr>
        <w:spacing w:line="276" w:lineRule="auto"/>
        <w:jc w:val="both"/>
        <w:rPr>
          <w:rFonts w:ascii="Montserrat" w:eastAsia="Courier New" w:hAnsi="Montserrat" w:cs="Arial"/>
          <w:color w:val="000000"/>
          <w:lang w:bidi="es-ES"/>
        </w:rPr>
      </w:pPr>
    </w:p>
    <w:p w14:paraId="59400DFA" w14:textId="77777777" w:rsidR="00B30D6A" w:rsidRPr="009224F0" w:rsidRDefault="00B30D6A" w:rsidP="00B30D6A">
      <w:pPr>
        <w:spacing w:line="276" w:lineRule="auto"/>
        <w:jc w:val="both"/>
        <w:rPr>
          <w:rFonts w:ascii="Montserrat" w:eastAsia="Courier New" w:hAnsi="Montserrat" w:cs="Arial"/>
          <w:color w:val="000000"/>
          <w:lang w:bidi="es-ES"/>
        </w:rPr>
      </w:pPr>
      <w:r w:rsidRPr="009224F0">
        <w:rPr>
          <w:rFonts w:ascii="Montserrat" w:eastAsia="Courier New" w:hAnsi="Montserrat" w:cs="Arial"/>
          <w:color w:val="000000"/>
          <w:lang w:bidi="es-ES"/>
        </w:rPr>
        <w:t xml:space="preserve">Se está buscando activamente y construyendo redes de colaboración intersectoriales y se está atendiendo agendas transversales que no pueden ser acomodadas mecánicamente en programas verticales como tradicionalmente se ha ejecutado la salud pública con silos aislados, impermeables que evitan o bien obstaculizan mayormente la colaboración entre todos. </w:t>
      </w:r>
    </w:p>
    <w:p w14:paraId="09651FFE" w14:textId="77777777" w:rsidR="00B30D6A" w:rsidRPr="009224F0" w:rsidRDefault="00B30D6A" w:rsidP="00B30D6A">
      <w:pPr>
        <w:spacing w:line="276" w:lineRule="auto"/>
        <w:jc w:val="both"/>
        <w:rPr>
          <w:rFonts w:ascii="Montserrat" w:eastAsia="Courier New" w:hAnsi="Montserrat" w:cs="Arial"/>
          <w:b/>
          <w:bCs/>
          <w:color w:val="000000"/>
          <w:lang w:bidi="es-ES"/>
        </w:rPr>
      </w:pPr>
    </w:p>
    <w:p w14:paraId="07890388" w14:textId="77777777" w:rsidR="00B30D6A" w:rsidRPr="009224F0" w:rsidRDefault="00B30D6A" w:rsidP="00B30D6A">
      <w:pPr>
        <w:spacing w:line="276" w:lineRule="auto"/>
        <w:jc w:val="both"/>
        <w:rPr>
          <w:rFonts w:ascii="Montserrat" w:eastAsia="Courier New" w:hAnsi="Montserrat" w:cs="Arial"/>
          <w:b/>
          <w:bCs/>
          <w:color w:val="000000"/>
          <w:lang w:bidi="es-ES"/>
        </w:rPr>
      </w:pPr>
    </w:p>
    <w:p w14:paraId="2E592AFC" w14:textId="77777777" w:rsidR="00B30D6A" w:rsidRPr="009224F0" w:rsidRDefault="00B30D6A" w:rsidP="00B30D6A">
      <w:pPr>
        <w:spacing w:line="276" w:lineRule="auto"/>
        <w:jc w:val="both"/>
        <w:rPr>
          <w:rFonts w:ascii="Montserrat" w:eastAsia="Courier New" w:hAnsi="Montserrat" w:cs="Arial"/>
          <w:b/>
          <w:bCs/>
          <w:color w:val="000000"/>
          <w:lang w:bidi="es-ES"/>
        </w:rPr>
      </w:pPr>
    </w:p>
    <w:p w14:paraId="2DD2D054" w14:textId="77777777" w:rsidR="00B30D6A" w:rsidRPr="009224F0" w:rsidRDefault="00B30D6A" w:rsidP="00B30D6A">
      <w:pPr>
        <w:spacing w:line="276" w:lineRule="auto"/>
        <w:jc w:val="both"/>
        <w:rPr>
          <w:rFonts w:ascii="Montserrat" w:eastAsia="Courier New" w:hAnsi="Montserrat" w:cs="Arial"/>
          <w:b/>
          <w:bCs/>
          <w:color w:val="000000"/>
          <w:lang w:bidi="es-ES"/>
        </w:rPr>
      </w:pPr>
      <w:r w:rsidRPr="009224F0">
        <w:rPr>
          <w:rFonts w:ascii="Montserrat" w:eastAsia="Courier New" w:hAnsi="Montserrat" w:cs="Arial"/>
          <w:b/>
          <w:bCs/>
          <w:color w:val="000000"/>
          <w:lang w:bidi="es-ES"/>
        </w:rPr>
        <w:t>Diagrama base Proyecto de reingeniería</w:t>
      </w:r>
    </w:p>
    <w:p w14:paraId="0B8EE4A2" w14:textId="77777777" w:rsidR="00B30D6A" w:rsidRPr="009224F0" w:rsidRDefault="00B30D6A" w:rsidP="00B30D6A">
      <w:pPr>
        <w:spacing w:line="276" w:lineRule="auto"/>
        <w:jc w:val="center"/>
        <w:rPr>
          <w:rFonts w:ascii="Montserrat" w:eastAsia="Courier New" w:hAnsi="Montserrat" w:cs="Arial"/>
          <w:color w:val="000000"/>
          <w:lang w:bidi="es-ES"/>
        </w:rPr>
      </w:pPr>
      <w:r w:rsidRPr="009224F0">
        <w:rPr>
          <w:rFonts w:ascii="Montserrat" w:eastAsia="Courier New" w:hAnsi="Montserrat" w:cs="Arial"/>
          <w:noProof/>
          <w:color w:val="000000"/>
          <w:lang w:eastAsia="es-MX"/>
        </w:rPr>
        <w:lastRenderedPageBreak/>
        <w:drawing>
          <wp:inline distT="0" distB="0" distL="0" distR="0" wp14:anchorId="6C9518AA" wp14:editId="2EE01ACF">
            <wp:extent cx="4667140" cy="3267747"/>
            <wp:effectExtent l="0" t="0" r="0" b="0"/>
            <wp:docPr id="2" name="Imagen 4">
              <a:extLst xmlns:a="http://schemas.openxmlformats.org/drawingml/2006/main">
                <a:ext uri="{FF2B5EF4-FFF2-40B4-BE49-F238E27FC236}">
                  <a16:creationId xmlns:a16="http://schemas.microsoft.com/office/drawing/2014/main" id="{D18BE206-A4FA-CF4E-AD02-C4DE480819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a:extLst>
                        <a:ext uri="{FF2B5EF4-FFF2-40B4-BE49-F238E27FC236}">
                          <a16:creationId xmlns:a16="http://schemas.microsoft.com/office/drawing/2014/main" id="{D18BE206-A4FA-CF4E-AD02-C4DE480819D3}"/>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73652" cy="3272306"/>
                    </a:xfrm>
                    <a:prstGeom prst="rect">
                      <a:avLst/>
                    </a:prstGeom>
                  </pic:spPr>
                </pic:pic>
              </a:graphicData>
            </a:graphic>
          </wp:inline>
        </w:drawing>
      </w:r>
    </w:p>
    <w:p w14:paraId="03E5E496" w14:textId="77777777" w:rsidR="00B30D6A" w:rsidRPr="009224F0" w:rsidRDefault="00B30D6A" w:rsidP="00B30D6A">
      <w:pPr>
        <w:spacing w:line="276" w:lineRule="auto"/>
        <w:jc w:val="center"/>
        <w:rPr>
          <w:rFonts w:ascii="Montserrat" w:eastAsia="Courier New" w:hAnsi="Montserrat" w:cs="Arial"/>
          <w:color w:val="000000"/>
          <w:lang w:bidi="es-ES"/>
        </w:rPr>
      </w:pPr>
    </w:p>
    <w:p w14:paraId="257EF7C8" w14:textId="77777777" w:rsidR="00B30D6A" w:rsidRPr="009224F0" w:rsidRDefault="00B30D6A" w:rsidP="00B30D6A">
      <w:pPr>
        <w:spacing w:line="276" w:lineRule="auto"/>
        <w:jc w:val="center"/>
        <w:rPr>
          <w:rFonts w:ascii="Montserrat" w:eastAsia="Courier New" w:hAnsi="Montserrat" w:cs="Arial"/>
          <w:color w:val="000000"/>
          <w:lang w:bidi="es-ES"/>
        </w:rPr>
      </w:pPr>
    </w:p>
    <w:p w14:paraId="12F46A5B" w14:textId="77777777" w:rsidR="00B30D6A" w:rsidRPr="009224F0" w:rsidRDefault="00B30D6A" w:rsidP="00B30D6A">
      <w:pPr>
        <w:spacing w:line="276" w:lineRule="auto"/>
        <w:jc w:val="both"/>
        <w:rPr>
          <w:rFonts w:ascii="Montserrat" w:eastAsia="Courier New" w:hAnsi="Montserrat" w:cs="Arial"/>
          <w:b/>
          <w:bCs/>
          <w:color w:val="000000"/>
          <w:lang w:bidi="es-ES"/>
        </w:rPr>
      </w:pPr>
      <w:r w:rsidRPr="009224F0">
        <w:rPr>
          <w:rFonts w:ascii="Montserrat" w:eastAsia="Courier New" w:hAnsi="Montserrat" w:cs="Arial"/>
          <w:b/>
          <w:bCs/>
          <w:color w:val="000000"/>
          <w:lang w:bidi="es-ES"/>
        </w:rPr>
        <w:t>Proyecto de reingeniería (organizacional)</w:t>
      </w:r>
    </w:p>
    <w:p w14:paraId="45A0EF76" w14:textId="77777777" w:rsidR="00B30D6A" w:rsidRPr="009224F0" w:rsidRDefault="00B30D6A" w:rsidP="00B30D6A">
      <w:pPr>
        <w:spacing w:line="276" w:lineRule="auto"/>
        <w:jc w:val="center"/>
        <w:rPr>
          <w:rFonts w:ascii="Montserrat" w:eastAsia="Courier New" w:hAnsi="Montserrat" w:cs="Arial"/>
          <w:color w:val="000000"/>
          <w:lang w:bidi="es-ES"/>
        </w:rPr>
      </w:pPr>
    </w:p>
    <w:p w14:paraId="4A0F69DE" w14:textId="77777777" w:rsidR="00B30D6A" w:rsidRPr="009224F0" w:rsidRDefault="00B30D6A" w:rsidP="00B30D6A">
      <w:pPr>
        <w:spacing w:line="276" w:lineRule="auto"/>
        <w:jc w:val="center"/>
        <w:rPr>
          <w:rFonts w:ascii="Montserrat" w:eastAsia="Courier New" w:hAnsi="Montserrat" w:cs="Arial"/>
          <w:color w:val="000000"/>
          <w:lang w:bidi="es-ES"/>
        </w:rPr>
      </w:pPr>
    </w:p>
    <w:p w14:paraId="4C5D47FC" w14:textId="77777777" w:rsidR="00B30D6A" w:rsidRPr="009224F0" w:rsidRDefault="00B30D6A" w:rsidP="00B30D6A">
      <w:pPr>
        <w:spacing w:line="276" w:lineRule="auto"/>
        <w:jc w:val="center"/>
        <w:rPr>
          <w:rFonts w:ascii="Montserrat" w:eastAsia="Courier New" w:hAnsi="Montserrat" w:cs="Arial"/>
          <w:color w:val="000000"/>
          <w:lang w:bidi="es-ES"/>
        </w:rPr>
      </w:pPr>
      <w:r w:rsidRPr="009224F0">
        <w:rPr>
          <w:rFonts w:ascii="Montserrat" w:eastAsia="Courier New" w:hAnsi="Montserrat" w:cs="Arial"/>
          <w:noProof/>
          <w:color w:val="000000"/>
          <w:lang w:eastAsia="es-MX"/>
        </w:rPr>
        <w:drawing>
          <wp:inline distT="0" distB="0" distL="0" distR="0" wp14:anchorId="66714426" wp14:editId="2250548D">
            <wp:extent cx="6332220" cy="3322955"/>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32220" cy="3322955"/>
                    </a:xfrm>
                    <a:prstGeom prst="rect">
                      <a:avLst/>
                    </a:prstGeom>
                  </pic:spPr>
                </pic:pic>
              </a:graphicData>
            </a:graphic>
          </wp:inline>
        </w:drawing>
      </w:r>
    </w:p>
    <w:p w14:paraId="319F5C53" w14:textId="77777777" w:rsidR="00B30D6A" w:rsidRPr="009224F0" w:rsidRDefault="00B30D6A" w:rsidP="00B30D6A">
      <w:pPr>
        <w:spacing w:line="276" w:lineRule="auto"/>
        <w:jc w:val="both"/>
        <w:rPr>
          <w:rFonts w:ascii="Montserrat" w:eastAsia="Courier New" w:hAnsi="Montserrat" w:cs="Arial"/>
          <w:color w:val="000000"/>
          <w:lang w:bidi="es-ES"/>
        </w:rPr>
      </w:pPr>
      <w:r w:rsidRPr="009224F0">
        <w:rPr>
          <w:rFonts w:ascii="Montserrat" w:eastAsia="Courier New" w:hAnsi="Montserrat" w:cs="Arial"/>
          <w:noProof/>
          <w:color w:val="000000"/>
          <w:lang w:eastAsia="es-MX"/>
        </w:rPr>
        <w:lastRenderedPageBreak/>
        <w:drawing>
          <wp:inline distT="0" distB="0" distL="0" distR="0" wp14:anchorId="7EC86A87" wp14:editId="69ABBDEB">
            <wp:extent cx="6332220" cy="1438275"/>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32220" cy="1438275"/>
                    </a:xfrm>
                    <a:prstGeom prst="rect">
                      <a:avLst/>
                    </a:prstGeom>
                  </pic:spPr>
                </pic:pic>
              </a:graphicData>
            </a:graphic>
          </wp:inline>
        </w:drawing>
      </w:r>
    </w:p>
    <w:p w14:paraId="49A5A475" w14:textId="77777777" w:rsidR="00B30D6A" w:rsidRPr="009224F0" w:rsidRDefault="00B30D6A" w:rsidP="00B30D6A">
      <w:pPr>
        <w:spacing w:line="276" w:lineRule="auto"/>
        <w:jc w:val="both"/>
        <w:rPr>
          <w:rFonts w:ascii="Montserrat" w:eastAsia="Courier New" w:hAnsi="Montserrat" w:cs="Arial"/>
          <w:color w:val="000000"/>
          <w:lang w:val="es-ES" w:bidi="es-ES"/>
        </w:rPr>
      </w:pPr>
    </w:p>
    <w:p w14:paraId="72A30134" w14:textId="77777777" w:rsidR="00B30D6A" w:rsidRPr="009224F0" w:rsidRDefault="00B30D6A" w:rsidP="00B30D6A">
      <w:pPr>
        <w:spacing w:line="276" w:lineRule="auto"/>
        <w:jc w:val="both"/>
        <w:rPr>
          <w:rFonts w:ascii="Montserrat" w:eastAsia="Courier New" w:hAnsi="Montserrat" w:cs="Arial"/>
          <w:color w:val="000000"/>
          <w:lang w:val="es-ES" w:bidi="es-ES"/>
        </w:rPr>
      </w:pPr>
      <w:r w:rsidRPr="009224F0">
        <w:rPr>
          <w:rFonts w:ascii="Montserrat" w:eastAsia="Courier New" w:hAnsi="Montserrat" w:cs="Arial"/>
          <w:color w:val="000000"/>
          <w:lang w:bidi="es-ES"/>
        </w:rPr>
        <w:t xml:space="preserve">A efecto de realizar esta reingeniería orgánica, normativa, programática, </w:t>
      </w:r>
      <w:r w:rsidRPr="009224F0">
        <w:rPr>
          <w:rFonts w:ascii="Montserrat" w:eastAsia="Courier New" w:hAnsi="Montserrat" w:cs="Arial"/>
          <w:color w:val="000000"/>
          <w:lang w:val="es-ES" w:bidi="es-ES"/>
        </w:rPr>
        <w:t xml:space="preserve">durante el ejercicio fiscal 2019 la Subsecretaría de Prevención y Prevención de la Salud, en conjunto con las Unidades Administrativas y Órganos Desconcentrados, están realizando una serie de acciones que permitirán la creación de nuevos programas presupuestarios, que sustituirán al programa presupuestario P018, en los cuales se defina de forma clara y precisa el problema público que se pretenda atender con estos y que estén alineados al Plan Nacional de Desarrollo y al Plan Sectorial de Salud, por lo que envía como evidencia de dichas acciones: </w:t>
      </w:r>
    </w:p>
    <w:p w14:paraId="72722CE3" w14:textId="77777777" w:rsidR="00B30D6A" w:rsidRPr="009224F0" w:rsidRDefault="00B30D6A" w:rsidP="00B30D6A">
      <w:pPr>
        <w:spacing w:line="276" w:lineRule="auto"/>
        <w:jc w:val="both"/>
        <w:rPr>
          <w:rFonts w:ascii="Montserrat" w:eastAsia="Courier New" w:hAnsi="Montserrat" w:cs="Arial"/>
          <w:color w:val="000000"/>
          <w:lang w:val="es-ES" w:bidi="es-ES"/>
        </w:rPr>
      </w:pPr>
    </w:p>
    <w:p w14:paraId="2130EA31" w14:textId="77777777" w:rsidR="00B30D6A" w:rsidRPr="009224F0" w:rsidRDefault="00B30D6A" w:rsidP="00B30D6A">
      <w:pPr>
        <w:jc w:val="both"/>
        <w:rPr>
          <w:rFonts w:ascii="Montserrat" w:hAnsi="Montserrat" w:cs="Arial"/>
        </w:rPr>
      </w:pPr>
    </w:p>
    <w:p w14:paraId="5D98FDD5" w14:textId="3AB6DC38" w:rsidR="0034434E" w:rsidRDefault="0034434E" w:rsidP="00B30D6A"/>
    <w:sectPr w:rsidR="0034434E" w:rsidSect="0032551E">
      <w:headerReference w:type="default" r:id="rId10"/>
      <w:footerReference w:type="default" r:id="rId11"/>
      <w:pgSz w:w="12240" w:h="15840"/>
      <w:pgMar w:top="1560" w:right="1183" w:bottom="720" w:left="993" w:header="426" w:footer="55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AD7544" w14:textId="77777777" w:rsidR="002F1611" w:rsidRDefault="002F1611">
      <w:r>
        <w:separator/>
      </w:r>
    </w:p>
  </w:endnote>
  <w:endnote w:type="continuationSeparator" w:id="0">
    <w:p w14:paraId="33E1816B" w14:textId="77777777" w:rsidR="002F1611" w:rsidRDefault="002F16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Montserrat SemiBold">
    <w:panose1 w:val="000007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Montserrat Regular">
    <w:altName w:val="Courier New"/>
    <w:panose1 w:val="00000500000000000000"/>
    <w:charset w:val="00"/>
    <w:family w:val="auto"/>
    <w:pitch w:val="variable"/>
    <w:sig w:usb0="2000020F"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A438A" w14:textId="77777777" w:rsidR="00DB563E" w:rsidRPr="00B364F3" w:rsidRDefault="00DB563E" w:rsidP="0095008B">
    <w:pPr>
      <w:pStyle w:val="Piedepgina"/>
      <w:tabs>
        <w:tab w:val="right" w:pos="9356"/>
      </w:tabs>
      <w:ind w:left="-284" w:right="26"/>
      <w:rPr>
        <w:rFonts w:ascii="Montserrat Medium" w:hAnsi="Montserrat Medium"/>
        <w:color w:val="984806"/>
        <w:sz w:val="16"/>
        <w:szCs w:val="16"/>
      </w:rPr>
    </w:pPr>
    <w:r>
      <w:rPr>
        <w:rFonts w:ascii="Montserrat Medium" w:hAnsi="Montserrat Medium"/>
        <w:noProof/>
        <w:color w:val="984806"/>
        <w:sz w:val="16"/>
        <w:szCs w:val="16"/>
        <w:lang w:val="es-MX" w:eastAsia="es-MX"/>
      </w:rPr>
      <mc:AlternateContent>
        <mc:Choice Requires="wps">
          <w:drawing>
            <wp:anchor distT="0" distB="0" distL="114300" distR="114300" simplePos="0" relativeHeight="251660288" behindDoc="0" locked="0" layoutInCell="1" allowOverlap="1" wp14:anchorId="4869D00D" wp14:editId="1E5F54C6">
              <wp:simplePos x="0" y="0"/>
              <wp:positionH relativeFrom="column">
                <wp:posOffset>-114300</wp:posOffset>
              </wp:positionH>
              <wp:positionV relativeFrom="paragraph">
                <wp:posOffset>33020</wp:posOffset>
              </wp:positionV>
              <wp:extent cx="6286500" cy="335280"/>
              <wp:effectExtent l="0" t="4445" r="0" b="3175"/>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FFCC66"/>
                            </a:solidFill>
                            <a:miter lim="800000"/>
                            <a:headEnd/>
                            <a:tailEnd/>
                          </a14:hiddenLine>
                        </a:ext>
                        <a:ext uri="{AF507438-7753-43E0-B8FC-AC1667EBCBE1}">
                          <a14:hiddenEffects xmlns:a14="http://schemas.microsoft.com/office/drawing/2010/main">
                            <a:effectLst/>
                          </a14:hiddenEffects>
                        </a:ext>
                      </a:extLst>
                    </wps:spPr>
                    <wps:txbx>
                      <w:txbxContent>
                        <w:p w14:paraId="731551E2" w14:textId="77777777" w:rsidR="00DB563E" w:rsidRPr="00EC4975" w:rsidRDefault="00DB563E">
                          <w:pPr>
                            <w:rPr>
                              <w:rFonts w:ascii="Montserrat Regular" w:hAnsi="Montserrat Regular" w:hint="eastAsia"/>
                              <w:color w:val="BE955B"/>
                              <w:sz w:val="14"/>
                              <w:szCs w:val="14"/>
                              <w:lang w:val="es-MX"/>
                            </w:rPr>
                          </w:pPr>
                          <w:r>
                            <w:rPr>
                              <w:rFonts w:ascii="Montserrat Regular" w:hAnsi="Montserrat Regular"/>
                              <w:color w:val="BE955B"/>
                              <w:sz w:val="14"/>
                              <w:szCs w:val="14"/>
                              <w:lang w:val="es-MX"/>
                            </w:rPr>
                            <w:t xml:space="preserve">Lieja No. 7 – PB, Col. Juárez, Cuauhtémoc, C.P. 06600, CDMX. </w:t>
                          </w:r>
                          <w:r>
                            <w:rPr>
                              <w:rFonts w:ascii="Montserrat Regular" w:hAnsi="Montserrat Regular"/>
                              <w:color w:val="BE955B"/>
                              <w:sz w:val="14"/>
                              <w:szCs w:val="14"/>
                              <w:lang w:val="es-MX"/>
                            </w:rPr>
                            <w:tab/>
                          </w:r>
                          <w:r>
                            <w:rPr>
                              <w:rFonts w:ascii="Montserrat Regular" w:hAnsi="Montserrat Regular"/>
                              <w:color w:val="BE955B"/>
                              <w:sz w:val="14"/>
                              <w:szCs w:val="14"/>
                              <w:lang w:val="es-MX"/>
                            </w:rPr>
                            <w:tab/>
                          </w:r>
                          <w:r>
                            <w:rPr>
                              <w:rFonts w:ascii="Montserrat Regular" w:hAnsi="Montserrat Regular"/>
                              <w:color w:val="BE955B"/>
                              <w:sz w:val="14"/>
                              <w:szCs w:val="14"/>
                              <w:lang w:val="es-MX"/>
                            </w:rPr>
                            <w:tab/>
                            <w:t xml:space="preserve"> Tel: (55) 2000 3400 </w:t>
                          </w:r>
                          <w:r>
                            <w:rPr>
                              <w:rFonts w:ascii="Montserrat Regular" w:hAnsi="Montserrat Regular"/>
                              <w:color w:val="BE955B"/>
                              <w:sz w:val="14"/>
                              <w:szCs w:val="14"/>
                              <w:lang w:val="es-MX"/>
                            </w:rPr>
                            <w:tab/>
                            <w:t xml:space="preserve">       www.gob.mx/salud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69D00D" id="_x0000_t202" coordsize="21600,21600" o:spt="202" path="m,l,21600r21600,l21600,xe">
              <v:stroke joinstyle="miter"/>
              <v:path gradientshapeok="t" o:connecttype="rect"/>
            </v:shapetype>
            <v:shape id="Cuadro de texto 1" o:spid="_x0000_s1027" type="#_x0000_t202" style="position:absolute;left:0;text-align:left;margin-left:-9pt;margin-top:2.6pt;width:495pt;height:2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" filled="f" stroked="f" strokecolor="#fc6" strokeweight="2pt">
              <v:textbox inset=",7.2pt,,7.2pt">
                <w:txbxContent>
                  <w:p w14:paraId="731551E2" w14:textId="77777777" w:rsidR="00DB563E" w:rsidRPr="00EC4975" w:rsidRDefault="00DB563E">
                    <w:pPr>
                      <w:rPr>
                        <w:rFonts w:ascii="Montserrat Regular" w:hAnsi="Montserrat Regular" w:hint="eastAsia"/>
                        <w:color w:val="BE955B"/>
                        <w:sz w:val="14"/>
                        <w:szCs w:val="14"/>
                        <w:lang w:val="es-MX"/>
                      </w:rPr>
                    </w:pPr>
                    <w:r>
                      <w:rPr>
                        <w:rFonts w:ascii="Montserrat Regular" w:hAnsi="Montserrat Regular"/>
                        <w:color w:val="BE955B"/>
                        <w:sz w:val="14"/>
                        <w:szCs w:val="14"/>
                        <w:lang w:val="es-MX"/>
                      </w:rPr>
                      <w:t xml:space="preserve">Lieja No. 7 – PB, Col. Juárez, Cuauhtémoc, C.P. 06600, CDMX. </w:t>
                    </w:r>
                    <w:r>
                      <w:rPr>
                        <w:rFonts w:ascii="Montserrat Regular" w:hAnsi="Montserrat Regular"/>
                        <w:color w:val="BE955B"/>
                        <w:sz w:val="14"/>
                        <w:szCs w:val="14"/>
                        <w:lang w:val="es-MX"/>
                      </w:rPr>
                      <w:tab/>
                    </w:r>
                    <w:r>
                      <w:rPr>
                        <w:rFonts w:ascii="Montserrat Regular" w:hAnsi="Montserrat Regular"/>
                        <w:color w:val="BE955B"/>
                        <w:sz w:val="14"/>
                        <w:szCs w:val="14"/>
                        <w:lang w:val="es-MX"/>
                      </w:rPr>
                      <w:tab/>
                    </w:r>
                    <w:r>
                      <w:rPr>
                        <w:rFonts w:ascii="Montserrat Regular" w:hAnsi="Montserrat Regular"/>
                        <w:color w:val="BE955B"/>
                        <w:sz w:val="14"/>
                        <w:szCs w:val="14"/>
                        <w:lang w:val="es-MX"/>
                      </w:rPr>
                      <w:tab/>
                      <w:t xml:space="preserve"> Tel: (55) 2000 3400 </w:t>
                    </w:r>
                    <w:r>
                      <w:rPr>
                        <w:rFonts w:ascii="Montserrat Regular" w:hAnsi="Montserrat Regular"/>
                        <w:color w:val="BE955B"/>
                        <w:sz w:val="14"/>
                        <w:szCs w:val="14"/>
                        <w:lang w:val="es-MX"/>
                      </w:rPr>
                      <w:tab/>
                      <w:t xml:space="preserve">       www.gob.mx/salud</w:t>
                    </w:r>
                  </w:p>
                </w:txbxContent>
              </v:textbox>
            </v:shape>
          </w:pict>
        </mc:Fallback>
      </mc:AlternateContent>
    </w:r>
  </w:p>
  <w:p w14:paraId="439DBD08" w14:textId="77777777" w:rsidR="00DB563E" w:rsidRPr="00B364F3" w:rsidRDefault="00DB563E" w:rsidP="0095008B">
    <w:pPr>
      <w:pStyle w:val="Piedepgina"/>
      <w:tabs>
        <w:tab w:val="right" w:pos="9356"/>
      </w:tabs>
      <w:ind w:right="26"/>
      <w:rPr>
        <w:rFonts w:ascii="Montserrat Medium" w:hAnsi="Montserrat Medium"/>
        <w:color w:val="984806"/>
        <w:sz w:val="16"/>
        <w:szCs w:val="16"/>
      </w:rPr>
    </w:pPr>
  </w:p>
  <w:p w14:paraId="1569A2B7" w14:textId="77777777" w:rsidR="00DB563E" w:rsidRPr="00B364F3" w:rsidRDefault="00DB563E" w:rsidP="0095008B">
    <w:pPr>
      <w:pStyle w:val="Piedepgina"/>
      <w:tabs>
        <w:tab w:val="right" w:pos="9356"/>
      </w:tabs>
      <w:ind w:right="26"/>
      <w:rPr>
        <w:rFonts w:ascii="Montserrat Medium" w:hAnsi="Montserrat Medium"/>
        <w:color w:val="984806"/>
        <w:sz w:val="16"/>
        <w:szCs w:val="16"/>
      </w:rPr>
    </w:pPr>
  </w:p>
  <w:p w14:paraId="109412E9" w14:textId="77777777" w:rsidR="00DB563E" w:rsidRDefault="00DB563E" w:rsidP="0095008B">
    <w:pPr>
      <w:pStyle w:val="Piedepgina"/>
      <w:tabs>
        <w:tab w:val="right" w:pos="9356"/>
      </w:tabs>
      <w:ind w:right="26"/>
      <w:rPr>
        <w:rFonts w:ascii="Montserrat Medium" w:hAnsi="Montserrat Medium"/>
        <w:color w:val="A77412"/>
        <w:sz w:val="16"/>
        <w:szCs w:val="16"/>
      </w:rPr>
    </w:pPr>
  </w:p>
  <w:p w14:paraId="1BA6329D" w14:textId="77777777" w:rsidR="00DB563E" w:rsidRPr="002B1CDB" w:rsidRDefault="00DB563E" w:rsidP="0095008B">
    <w:pPr>
      <w:pStyle w:val="Piedepgina"/>
      <w:tabs>
        <w:tab w:val="right" w:pos="9356"/>
      </w:tabs>
      <w:ind w:right="26"/>
      <w:rPr>
        <w:rFonts w:ascii="Montserrat Medium" w:hAnsi="Montserrat Medium"/>
        <w:color w:val="A77412"/>
        <w:sz w:val="16"/>
        <w:szCs w:val="16"/>
      </w:rPr>
    </w:pPr>
    <w:r>
      <w:rPr>
        <w:rFonts w:ascii="Montserrat Medium" w:hAnsi="Montserrat Medium"/>
        <w:color w:val="A77412"/>
        <w:sz w:val="16"/>
        <w:szCs w:val="16"/>
      </w:rPr>
      <w:t xml:space="preserve">   </w:t>
    </w:r>
  </w:p>
  <w:p w14:paraId="51F06CD4" w14:textId="77777777" w:rsidR="00DB563E" w:rsidRDefault="00DB563E">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63A5B0" w14:textId="77777777" w:rsidR="002F1611" w:rsidRDefault="002F1611">
      <w:r>
        <w:separator/>
      </w:r>
    </w:p>
  </w:footnote>
  <w:footnote w:type="continuationSeparator" w:id="0">
    <w:p w14:paraId="1777B440" w14:textId="77777777" w:rsidR="002F1611" w:rsidRDefault="002F161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7F6CC7" w14:textId="77777777" w:rsidR="00DB563E" w:rsidRDefault="00DB563E" w:rsidP="0095008B">
    <w:pPr>
      <w:pStyle w:val="Encabezado"/>
      <w:spacing w:line="240" w:lineRule="atLeast"/>
      <w:jc w:val="right"/>
      <w:rPr>
        <w:rFonts w:ascii="Montserrat Regular" w:hAnsi="Montserrat Regular" w:hint="eastAsia"/>
        <w:color w:val="807F83"/>
        <w:sz w:val="18"/>
        <w:szCs w:val="18"/>
      </w:rPr>
    </w:pPr>
    <w:r>
      <w:rPr>
        <w:noProof/>
        <w:lang w:val="es-MX" w:eastAsia="es-MX"/>
      </w:rPr>
      <mc:AlternateContent>
        <mc:Choice Requires="wps">
          <w:drawing>
            <wp:anchor distT="0" distB="0" distL="114300" distR="114300" simplePos="0" relativeHeight="251661312" behindDoc="0" locked="0" layoutInCell="1" allowOverlap="1" wp14:anchorId="287550AB" wp14:editId="37A4749C">
              <wp:simplePos x="0" y="0"/>
              <wp:positionH relativeFrom="column">
                <wp:posOffset>2040255</wp:posOffset>
              </wp:positionH>
              <wp:positionV relativeFrom="paragraph">
                <wp:posOffset>101600</wp:posOffset>
              </wp:positionV>
              <wp:extent cx="4545965" cy="523875"/>
              <wp:effectExtent l="0" t="0" r="0" b="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5965" cy="523875"/>
                      </a:xfrm>
                      <a:prstGeom prst="rect">
                        <a:avLst/>
                      </a:prstGeom>
                      <a:noFill/>
                      <a:ln w="6350">
                        <a:noFill/>
                      </a:ln>
                    </wps:spPr>
                    <wps:txbx>
                      <w:txbxContent>
                        <w:p w14:paraId="4A43DF6F" w14:textId="77777777" w:rsidR="00DB563E" w:rsidRPr="00D6607E" w:rsidRDefault="00DB563E" w:rsidP="0095008B">
                          <w:pPr>
                            <w:spacing w:line="276" w:lineRule="auto"/>
                            <w:jc w:val="right"/>
                            <w:rPr>
                              <w:rFonts w:ascii="Montserrat SemiBold" w:hAnsi="Montserrat SemiBold"/>
                              <w:color w:val="807F83"/>
                              <w:sz w:val="18"/>
                              <w:szCs w:val="18"/>
                            </w:rPr>
                          </w:pPr>
                          <w:r w:rsidRPr="00D6607E">
                            <w:rPr>
                              <w:rFonts w:ascii="Montserrat SemiBold" w:hAnsi="Montserrat SemiBold"/>
                              <w:color w:val="807F83"/>
                              <w:sz w:val="18"/>
                              <w:szCs w:val="18"/>
                            </w:rPr>
                            <w:t>Subsecretaría de Prevención y Promoción de la Salud</w:t>
                          </w:r>
                        </w:p>
                        <w:p w14:paraId="28DF854F" w14:textId="77777777" w:rsidR="00DB563E" w:rsidRPr="00D6607E" w:rsidRDefault="00DB563E" w:rsidP="0095008B">
                          <w:pPr>
                            <w:spacing w:line="276" w:lineRule="auto"/>
                            <w:jc w:val="right"/>
                            <w:rPr>
                              <w:rFonts w:ascii="Montserrat SemiBold" w:hAnsi="Montserrat SemiBold"/>
                              <w:color w:val="807F83"/>
                              <w:sz w:val="18"/>
                              <w:szCs w:val="18"/>
                            </w:rPr>
                          </w:pPr>
                          <w:r w:rsidRPr="00D6607E">
                            <w:rPr>
                              <w:rFonts w:ascii="Montserrat SemiBold" w:hAnsi="Montserrat SemiBold"/>
                              <w:color w:val="807F83"/>
                              <w:sz w:val="18"/>
                              <w:szCs w:val="18"/>
                            </w:rPr>
                            <w:t xml:space="preserve">Dirección </w:t>
                          </w:r>
                          <w:r>
                            <w:rPr>
                              <w:rFonts w:ascii="Montserrat SemiBold" w:hAnsi="Montserrat SemiBold"/>
                              <w:color w:val="807F83"/>
                              <w:sz w:val="18"/>
                              <w:szCs w:val="18"/>
                            </w:rPr>
                            <w:t>de Operación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287550AB" id="_x0000_t202" coordsize="21600,21600" o:spt="202" path="m,l,21600r21600,l21600,xe">
              <v:stroke joinstyle="miter"/>
              <v:path gradientshapeok="t" o:connecttype="rect"/>
            </v:shapetype>
            <v:shape id="Cuadro de texto 9" o:spid="_x0000_s1026" type="#_x0000_t202" style="position:absolute;left:0;text-align:left;margin-left:160.65pt;margin-top:8pt;width:357.95pt;height:4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" filled="f" stroked="f" strokeweight=".5pt">
              <v:path arrowok="t"/>
              <v:textbox>
                <w:txbxContent>
                  <w:p w14:paraId="4A43DF6F" w14:textId="77777777" w:rsidR="00DB563E" w:rsidRPr="00D6607E" w:rsidRDefault="00DB563E" w:rsidP="0095008B">
                    <w:pPr>
                      <w:spacing w:line="276" w:lineRule="auto"/>
                      <w:jc w:val="right"/>
                      <w:rPr>
                        <w:rFonts w:ascii="Montserrat SemiBold" w:hAnsi="Montserrat SemiBold"/>
                        <w:color w:val="807F83"/>
                        <w:sz w:val="18"/>
                        <w:szCs w:val="18"/>
                      </w:rPr>
                    </w:pPr>
                    <w:r w:rsidRPr="00D6607E">
                      <w:rPr>
                        <w:rFonts w:ascii="Montserrat SemiBold" w:hAnsi="Montserrat SemiBold"/>
                        <w:color w:val="807F83"/>
                        <w:sz w:val="18"/>
                        <w:szCs w:val="18"/>
                      </w:rPr>
                      <w:t>Subsecretaría de Prevención y Promoción de la Salud</w:t>
                    </w:r>
                  </w:p>
                  <w:p w14:paraId="28DF854F" w14:textId="77777777" w:rsidR="00DB563E" w:rsidRPr="00D6607E" w:rsidRDefault="00DB563E" w:rsidP="0095008B">
                    <w:pPr>
                      <w:spacing w:line="276" w:lineRule="auto"/>
                      <w:jc w:val="right"/>
                      <w:rPr>
                        <w:rFonts w:ascii="Montserrat SemiBold" w:hAnsi="Montserrat SemiBold"/>
                        <w:color w:val="807F83"/>
                        <w:sz w:val="18"/>
                        <w:szCs w:val="18"/>
                      </w:rPr>
                    </w:pPr>
                    <w:r w:rsidRPr="00D6607E">
                      <w:rPr>
                        <w:rFonts w:ascii="Montserrat SemiBold" w:hAnsi="Montserrat SemiBold"/>
                        <w:color w:val="807F83"/>
                        <w:sz w:val="18"/>
                        <w:szCs w:val="18"/>
                      </w:rPr>
                      <w:t xml:space="preserve">Dirección </w:t>
                    </w:r>
                    <w:r>
                      <w:rPr>
                        <w:rFonts w:ascii="Montserrat SemiBold" w:hAnsi="Montserrat SemiBold"/>
                        <w:color w:val="807F83"/>
                        <w:sz w:val="18"/>
                        <w:szCs w:val="18"/>
                      </w:rPr>
                      <w:t>de Operación</w:t>
                    </w:r>
                  </w:p>
                </w:txbxContent>
              </v:textbox>
            </v:shape>
          </w:pict>
        </mc:Fallback>
      </mc:AlternateContent>
    </w:r>
    <w:r>
      <w:rPr>
        <w:noProof/>
        <w:lang w:val="es-MX" w:eastAsia="es-MX"/>
      </w:rPr>
      <w:drawing>
        <wp:anchor distT="0" distB="0" distL="114300" distR="114300" simplePos="0" relativeHeight="251659264" behindDoc="1" locked="0" layoutInCell="1" allowOverlap="1" wp14:anchorId="3B1A4FE7" wp14:editId="7B78127A">
          <wp:simplePos x="0" y="0"/>
          <wp:positionH relativeFrom="column">
            <wp:posOffset>-773430</wp:posOffset>
          </wp:positionH>
          <wp:positionV relativeFrom="paragraph">
            <wp:posOffset>-578485</wp:posOffset>
          </wp:positionV>
          <wp:extent cx="7895590" cy="10287000"/>
          <wp:effectExtent l="0" t="0" r="0" b="0"/>
          <wp:wrapNone/>
          <wp:docPr id="5" name="Imagen 5" descr="Membretada_carta-fondo_princi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bretada_carta-fondo_princip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95590" cy="10287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7CE5E3" w14:textId="77777777" w:rsidR="00DB563E" w:rsidRDefault="00DB563E" w:rsidP="0095008B">
    <w:pPr>
      <w:pStyle w:val="Encabezado"/>
      <w:spacing w:line="240" w:lineRule="atLeast"/>
      <w:rPr>
        <w:rFonts w:ascii="Montserrat Regular" w:hAnsi="Montserrat Regular" w:hint="eastAsia"/>
        <w:color w:val="807F83"/>
        <w:sz w:val="18"/>
        <w:szCs w:val="18"/>
      </w:rPr>
    </w:pPr>
    <w:r>
      <w:rPr>
        <w:rFonts w:ascii="Montserrat Regular" w:hAnsi="Montserrat Regular"/>
        <w:color w:val="807F83"/>
        <w:sz w:val="18"/>
        <w:szCs w:val="18"/>
      </w:rPr>
      <w:t xml:space="preserve">                                          </w:t>
    </w:r>
  </w:p>
  <w:p w14:paraId="2D8BF5E8" w14:textId="77777777" w:rsidR="00DB563E" w:rsidRDefault="00DB563E" w:rsidP="0095008B">
    <w:pPr>
      <w:pStyle w:val="Encabezado"/>
      <w:spacing w:line="240" w:lineRule="atLeast"/>
      <w:rPr>
        <w:rFonts w:ascii="Montserrat Regular" w:hAnsi="Montserrat Regular" w:hint="eastAsia"/>
        <w:color w:val="807F83"/>
        <w:sz w:val="18"/>
        <w:szCs w:val="18"/>
      </w:rPr>
    </w:pPr>
    <w:r>
      <w:rPr>
        <w:rFonts w:ascii="Montserrat Regular" w:hAnsi="Montserrat Regular"/>
        <w:color w:val="807F83"/>
        <w:sz w:val="18"/>
        <w:szCs w:val="18"/>
      </w:rPr>
      <w:t xml:space="preserve">                                                                                                                                       </w:t>
    </w:r>
  </w:p>
  <w:p w14:paraId="6D6580D9" w14:textId="77777777" w:rsidR="00DB563E" w:rsidRPr="00722229" w:rsidRDefault="00DB563E" w:rsidP="0095008B">
    <w:pPr>
      <w:pStyle w:val="Encabezado"/>
      <w:ind w:right="-801"/>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67B67"/>
    <w:multiLevelType w:val="hybridMultilevel"/>
    <w:tmpl w:val="ED9AB164"/>
    <w:lvl w:ilvl="0" w:tplc="C1FEB696">
      <w:start w:val="1"/>
      <w:numFmt w:val="lowerLetter"/>
      <w:lvlText w:val="%1)"/>
      <w:lvlJc w:val="left"/>
      <w:pPr>
        <w:ind w:left="644" w:hanging="360"/>
      </w:pPr>
      <w:rPr>
        <w:rFonts w:ascii="Montserrat SemiBold" w:hAnsi="Montserrat SemiBold" w:hint="default"/>
        <w:i/>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 w15:restartNumberingAfterBreak="0">
    <w:nsid w:val="23246206"/>
    <w:multiLevelType w:val="hybridMultilevel"/>
    <w:tmpl w:val="BC9C63AA"/>
    <w:lvl w:ilvl="0" w:tplc="CB366E44">
      <w:start w:val="1"/>
      <w:numFmt w:val="upperRoman"/>
      <w:lvlText w:val="%1."/>
      <w:lvlJc w:val="left"/>
      <w:pPr>
        <w:ind w:left="1287" w:hanging="720"/>
      </w:pPr>
      <w:rPr>
        <w:rFonts w:hint="default"/>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2" w15:restartNumberingAfterBreak="0">
    <w:nsid w:val="2C1C5DFA"/>
    <w:multiLevelType w:val="hybridMultilevel"/>
    <w:tmpl w:val="9404C6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56342C3"/>
    <w:multiLevelType w:val="hybridMultilevel"/>
    <w:tmpl w:val="2F78594E"/>
    <w:lvl w:ilvl="0" w:tplc="7FD45E1C">
      <w:start w:val="1"/>
      <w:numFmt w:val="lowerRoman"/>
      <w:lvlText w:val="%1."/>
      <w:lvlJc w:val="right"/>
      <w:pPr>
        <w:tabs>
          <w:tab w:val="num" w:pos="720"/>
        </w:tabs>
        <w:ind w:left="720" w:hanging="360"/>
      </w:pPr>
    </w:lvl>
    <w:lvl w:ilvl="1" w:tplc="B810C416">
      <w:start w:val="1"/>
      <w:numFmt w:val="lowerRoman"/>
      <w:lvlText w:val="%2."/>
      <w:lvlJc w:val="right"/>
      <w:pPr>
        <w:tabs>
          <w:tab w:val="num" w:pos="1440"/>
        </w:tabs>
        <w:ind w:left="1440" w:hanging="360"/>
      </w:pPr>
    </w:lvl>
    <w:lvl w:ilvl="2" w:tplc="095C5D84" w:tentative="1">
      <w:start w:val="1"/>
      <w:numFmt w:val="lowerRoman"/>
      <w:lvlText w:val="%3."/>
      <w:lvlJc w:val="right"/>
      <w:pPr>
        <w:tabs>
          <w:tab w:val="num" w:pos="2160"/>
        </w:tabs>
        <w:ind w:left="2160" w:hanging="360"/>
      </w:pPr>
    </w:lvl>
    <w:lvl w:ilvl="3" w:tplc="01F0A38A" w:tentative="1">
      <w:start w:val="1"/>
      <w:numFmt w:val="lowerRoman"/>
      <w:lvlText w:val="%4."/>
      <w:lvlJc w:val="right"/>
      <w:pPr>
        <w:tabs>
          <w:tab w:val="num" w:pos="2880"/>
        </w:tabs>
        <w:ind w:left="2880" w:hanging="360"/>
      </w:pPr>
    </w:lvl>
    <w:lvl w:ilvl="4" w:tplc="8244F75A" w:tentative="1">
      <w:start w:val="1"/>
      <w:numFmt w:val="lowerRoman"/>
      <w:lvlText w:val="%5."/>
      <w:lvlJc w:val="right"/>
      <w:pPr>
        <w:tabs>
          <w:tab w:val="num" w:pos="3600"/>
        </w:tabs>
        <w:ind w:left="3600" w:hanging="360"/>
      </w:pPr>
    </w:lvl>
    <w:lvl w:ilvl="5" w:tplc="C6BEE2FE" w:tentative="1">
      <w:start w:val="1"/>
      <w:numFmt w:val="lowerRoman"/>
      <w:lvlText w:val="%6."/>
      <w:lvlJc w:val="right"/>
      <w:pPr>
        <w:tabs>
          <w:tab w:val="num" w:pos="4320"/>
        </w:tabs>
        <w:ind w:left="4320" w:hanging="360"/>
      </w:pPr>
    </w:lvl>
    <w:lvl w:ilvl="6" w:tplc="D9F08C88" w:tentative="1">
      <w:start w:val="1"/>
      <w:numFmt w:val="lowerRoman"/>
      <w:lvlText w:val="%7."/>
      <w:lvlJc w:val="right"/>
      <w:pPr>
        <w:tabs>
          <w:tab w:val="num" w:pos="5040"/>
        </w:tabs>
        <w:ind w:left="5040" w:hanging="360"/>
      </w:pPr>
    </w:lvl>
    <w:lvl w:ilvl="7" w:tplc="CB120058" w:tentative="1">
      <w:start w:val="1"/>
      <w:numFmt w:val="lowerRoman"/>
      <w:lvlText w:val="%8."/>
      <w:lvlJc w:val="right"/>
      <w:pPr>
        <w:tabs>
          <w:tab w:val="num" w:pos="5760"/>
        </w:tabs>
        <w:ind w:left="5760" w:hanging="360"/>
      </w:pPr>
    </w:lvl>
    <w:lvl w:ilvl="8" w:tplc="727EA8CE" w:tentative="1">
      <w:start w:val="1"/>
      <w:numFmt w:val="lowerRoman"/>
      <w:lvlText w:val="%9."/>
      <w:lvlJc w:val="right"/>
      <w:pPr>
        <w:tabs>
          <w:tab w:val="num" w:pos="6480"/>
        </w:tabs>
        <w:ind w:left="6480" w:hanging="360"/>
      </w:pPr>
    </w:lvl>
  </w:abstractNum>
  <w:abstractNum w:abstractNumId="4" w15:restartNumberingAfterBreak="0">
    <w:nsid w:val="73514B05"/>
    <w:multiLevelType w:val="hybridMultilevel"/>
    <w:tmpl w:val="66FE7FC0"/>
    <w:lvl w:ilvl="0" w:tplc="62802432">
      <w:start w:val="1"/>
      <w:numFmt w:val="lowerRoman"/>
      <w:lvlText w:val="%1."/>
      <w:lvlJc w:val="right"/>
      <w:pPr>
        <w:tabs>
          <w:tab w:val="num" w:pos="720"/>
        </w:tabs>
        <w:ind w:left="720" w:hanging="360"/>
      </w:pPr>
    </w:lvl>
    <w:lvl w:ilvl="1" w:tplc="F81AC702" w:tentative="1">
      <w:start w:val="1"/>
      <w:numFmt w:val="lowerRoman"/>
      <w:lvlText w:val="%2."/>
      <w:lvlJc w:val="right"/>
      <w:pPr>
        <w:tabs>
          <w:tab w:val="num" w:pos="1440"/>
        </w:tabs>
        <w:ind w:left="1440" w:hanging="360"/>
      </w:pPr>
    </w:lvl>
    <w:lvl w:ilvl="2" w:tplc="1C900DDC">
      <w:start w:val="1"/>
      <w:numFmt w:val="lowerRoman"/>
      <w:lvlText w:val="%3."/>
      <w:lvlJc w:val="right"/>
      <w:pPr>
        <w:tabs>
          <w:tab w:val="num" w:pos="2160"/>
        </w:tabs>
        <w:ind w:left="2160" w:hanging="360"/>
      </w:pPr>
    </w:lvl>
    <w:lvl w:ilvl="3" w:tplc="3418C93A" w:tentative="1">
      <w:start w:val="1"/>
      <w:numFmt w:val="lowerRoman"/>
      <w:lvlText w:val="%4."/>
      <w:lvlJc w:val="right"/>
      <w:pPr>
        <w:tabs>
          <w:tab w:val="num" w:pos="2880"/>
        </w:tabs>
        <w:ind w:left="2880" w:hanging="360"/>
      </w:pPr>
    </w:lvl>
    <w:lvl w:ilvl="4" w:tplc="58B80556" w:tentative="1">
      <w:start w:val="1"/>
      <w:numFmt w:val="lowerRoman"/>
      <w:lvlText w:val="%5."/>
      <w:lvlJc w:val="right"/>
      <w:pPr>
        <w:tabs>
          <w:tab w:val="num" w:pos="3600"/>
        </w:tabs>
        <w:ind w:left="3600" w:hanging="360"/>
      </w:pPr>
    </w:lvl>
    <w:lvl w:ilvl="5" w:tplc="F1A87356" w:tentative="1">
      <w:start w:val="1"/>
      <w:numFmt w:val="lowerRoman"/>
      <w:lvlText w:val="%6."/>
      <w:lvlJc w:val="right"/>
      <w:pPr>
        <w:tabs>
          <w:tab w:val="num" w:pos="4320"/>
        </w:tabs>
        <w:ind w:left="4320" w:hanging="360"/>
      </w:pPr>
    </w:lvl>
    <w:lvl w:ilvl="6" w:tplc="23D60DC2" w:tentative="1">
      <w:start w:val="1"/>
      <w:numFmt w:val="lowerRoman"/>
      <w:lvlText w:val="%7."/>
      <w:lvlJc w:val="right"/>
      <w:pPr>
        <w:tabs>
          <w:tab w:val="num" w:pos="5040"/>
        </w:tabs>
        <w:ind w:left="5040" w:hanging="360"/>
      </w:pPr>
    </w:lvl>
    <w:lvl w:ilvl="7" w:tplc="208E4CF0" w:tentative="1">
      <w:start w:val="1"/>
      <w:numFmt w:val="lowerRoman"/>
      <w:lvlText w:val="%8."/>
      <w:lvlJc w:val="right"/>
      <w:pPr>
        <w:tabs>
          <w:tab w:val="num" w:pos="5760"/>
        </w:tabs>
        <w:ind w:left="5760" w:hanging="360"/>
      </w:pPr>
    </w:lvl>
    <w:lvl w:ilvl="8" w:tplc="012C70FA" w:tentative="1">
      <w:start w:val="1"/>
      <w:numFmt w:val="lowerRoman"/>
      <w:lvlText w:val="%9."/>
      <w:lvlJc w:val="right"/>
      <w:pPr>
        <w:tabs>
          <w:tab w:val="num" w:pos="6480"/>
        </w:tabs>
        <w:ind w:left="6480" w:hanging="360"/>
      </w:pPr>
    </w:lvl>
  </w:abstractNum>
  <w:num w:numId="1">
    <w:abstractNumId w:val="1"/>
  </w:num>
  <w:num w:numId="2">
    <w:abstractNumId w:val="0"/>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08C3"/>
    <w:rsid w:val="0003095E"/>
    <w:rsid w:val="00063BB1"/>
    <w:rsid w:val="000908C3"/>
    <w:rsid w:val="00093C42"/>
    <w:rsid w:val="000F1BE9"/>
    <w:rsid w:val="00106993"/>
    <w:rsid w:val="001870DC"/>
    <w:rsid w:val="001D2F30"/>
    <w:rsid w:val="001F4C93"/>
    <w:rsid w:val="00203B18"/>
    <w:rsid w:val="00243D4A"/>
    <w:rsid w:val="002526AE"/>
    <w:rsid w:val="002608A1"/>
    <w:rsid w:val="002A1B16"/>
    <w:rsid w:val="002B017D"/>
    <w:rsid w:val="002B0BBC"/>
    <w:rsid w:val="002E0650"/>
    <w:rsid w:val="002F1611"/>
    <w:rsid w:val="0032551E"/>
    <w:rsid w:val="0034434E"/>
    <w:rsid w:val="00375DAC"/>
    <w:rsid w:val="003902E5"/>
    <w:rsid w:val="003B5070"/>
    <w:rsid w:val="003C14D6"/>
    <w:rsid w:val="0042073E"/>
    <w:rsid w:val="004216AD"/>
    <w:rsid w:val="00456055"/>
    <w:rsid w:val="00473127"/>
    <w:rsid w:val="00475DDB"/>
    <w:rsid w:val="004918B8"/>
    <w:rsid w:val="004929CF"/>
    <w:rsid w:val="00493341"/>
    <w:rsid w:val="00497E2D"/>
    <w:rsid w:val="004A742B"/>
    <w:rsid w:val="005233C3"/>
    <w:rsid w:val="00577D61"/>
    <w:rsid w:val="00597878"/>
    <w:rsid w:val="005A6136"/>
    <w:rsid w:val="005D5EE5"/>
    <w:rsid w:val="005E095E"/>
    <w:rsid w:val="005E7699"/>
    <w:rsid w:val="00662A99"/>
    <w:rsid w:val="00672460"/>
    <w:rsid w:val="006D1B99"/>
    <w:rsid w:val="006F672E"/>
    <w:rsid w:val="007338B6"/>
    <w:rsid w:val="00735CDB"/>
    <w:rsid w:val="00751335"/>
    <w:rsid w:val="0075360A"/>
    <w:rsid w:val="007649BB"/>
    <w:rsid w:val="007666D9"/>
    <w:rsid w:val="0077184C"/>
    <w:rsid w:val="00775CA4"/>
    <w:rsid w:val="00794092"/>
    <w:rsid w:val="007D0383"/>
    <w:rsid w:val="007D330A"/>
    <w:rsid w:val="007D3EE1"/>
    <w:rsid w:val="007D5339"/>
    <w:rsid w:val="00846D5D"/>
    <w:rsid w:val="00865256"/>
    <w:rsid w:val="008D144C"/>
    <w:rsid w:val="00910533"/>
    <w:rsid w:val="00927A4B"/>
    <w:rsid w:val="00937465"/>
    <w:rsid w:val="0095008B"/>
    <w:rsid w:val="0095658B"/>
    <w:rsid w:val="00957A01"/>
    <w:rsid w:val="00984B98"/>
    <w:rsid w:val="009C20E6"/>
    <w:rsid w:val="009C46AC"/>
    <w:rsid w:val="009E04DB"/>
    <w:rsid w:val="009F15BA"/>
    <w:rsid w:val="00A01C70"/>
    <w:rsid w:val="00A13470"/>
    <w:rsid w:val="00A277C2"/>
    <w:rsid w:val="00A531C9"/>
    <w:rsid w:val="00AD3B73"/>
    <w:rsid w:val="00AF15B9"/>
    <w:rsid w:val="00B30B9F"/>
    <w:rsid w:val="00B30D6A"/>
    <w:rsid w:val="00B34483"/>
    <w:rsid w:val="00B53F6B"/>
    <w:rsid w:val="00B875FC"/>
    <w:rsid w:val="00B877FF"/>
    <w:rsid w:val="00BC02F2"/>
    <w:rsid w:val="00BC3F61"/>
    <w:rsid w:val="00BE3952"/>
    <w:rsid w:val="00BF135E"/>
    <w:rsid w:val="00C407B4"/>
    <w:rsid w:val="00C41759"/>
    <w:rsid w:val="00C950F0"/>
    <w:rsid w:val="00CB26D8"/>
    <w:rsid w:val="00CE2EB9"/>
    <w:rsid w:val="00CE389F"/>
    <w:rsid w:val="00D93580"/>
    <w:rsid w:val="00D96465"/>
    <w:rsid w:val="00DB563E"/>
    <w:rsid w:val="00DD0923"/>
    <w:rsid w:val="00DE4737"/>
    <w:rsid w:val="00DE706A"/>
    <w:rsid w:val="00DF000F"/>
    <w:rsid w:val="00DF0502"/>
    <w:rsid w:val="00DF3122"/>
    <w:rsid w:val="00E00C29"/>
    <w:rsid w:val="00E102C1"/>
    <w:rsid w:val="00E4583E"/>
    <w:rsid w:val="00E541C6"/>
    <w:rsid w:val="00E640A3"/>
    <w:rsid w:val="00E72E0E"/>
    <w:rsid w:val="00E77814"/>
    <w:rsid w:val="00E81D91"/>
    <w:rsid w:val="00E83B19"/>
    <w:rsid w:val="00E85683"/>
    <w:rsid w:val="00EC5E64"/>
    <w:rsid w:val="00FE4C2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FCF3F2"/>
  <w15:chartTrackingRefBased/>
  <w15:docId w15:val="{391C4F8B-67FA-436A-9EAC-9790B7D2D4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08C3"/>
    <w:pPr>
      <w:spacing w:after="0" w:line="240" w:lineRule="auto"/>
    </w:pPr>
    <w:rPr>
      <w:rFonts w:ascii="Cambria" w:eastAsia="MS Mincho" w:hAnsi="Cambria" w:cs="Times New Roman"/>
      <w:sz w:val="24"/>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908C3"/>
    <w:pPr>
      <w:tabs>
        <w:tab w:val="center" w:pos="4252"/>
        <w:tab w:val="right" w:pos="8504"/>
      </w:tabs>
    </w:pPr>
  </w:style>
  <w:style w:type="character" w:customStyle="1" w:styleId="EncabezadoCar">
    <w:name w:val="Encabezado Car"/>
    <w:basedOn w:val="Fuentedeprrafopredeter"/>
    <w:link w:val="Encabezado"/>
    <w:uiPriority w:val="99"/>
    <w:rsid w:val="000908C3"/>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0908C3"/>
    <w:pPr>
      <w:tabs>
        <w:tab w:val="center" w:pos="4252"/>
        <w:tab w:val="right" w:pos="8504"/>
      </w:tabs>
    </w:pPr>
  </w:style>
  <w:style w:type="character" w:customStyle="1" w:styleId="PiedepginaCar">
    <w:name w:val="Pie de página Car"/>
    <w:basedOn w:val="Fuentedeprrafopredeter"/>
    <w:link w:val="Piedepgina"/>
    <w:uiPriority w:val="99"/>
    <w:rsid w:val="000908C3"/>
    <w:rPr>
      <w:rFonts w:ascii="Cambria" w:eastAsia="MS Mincho" w:hAnsi="Cambria" w:cs="Times New Roman"/>
      <w:sz w:val="24"/>
      <w:szCs w:val="24"/>
      <w:lang w:val="es-ES_tradnl" w:eastAsia="es-ES"/>
    </w:rPr>
  </w:style>
  <w:style w:type="paragraph" w:styleId="Prrafodelista">
    <w:name w:val="List Paragraph"/>
    <w:basedOn w:val="Normal"/>
    <w:uiPriority w:val="34"/>
    <w:qFormat/>
    <w:rsid w:val="006D1B99"/>
    <w:pPr>
      <w:ind w:left="720"/>
      <w:contextualSpacing/>
    </w:pPr>
  </w:style>
  <w:style w:type="character" w:styleId="Hipervnculo">
    <w:name w:val="Hyperlink"/>
    <w:basedOn w:val="Fuentedeprrafopredeter"/>
    <w:uiPriority w:val="99"/>
    <w:unhideWhenUsed/>
    <w:rsid w:val="005D5EE5"/>
    <w:rPr>
      <w:color w:val="0563C1" w:themeColor="hyperlink"/>
      <w:u w:val="single"/>
    </w:rPr>
  </w:style>
  <w:style w:type="character" w:styleId="Textoennegrita">
    <w:name w:val="Strong"/>
    <w:basedOn w:val="Fuentedeprrafopredeter"/>
    <w:uiPriority w:val="22"/>
    <w:qFormat/>
    <w:rsid w:val="00DE706A"/>
    <w:rPr>
      <w:b/>
      <w:bCs/>
    </w:rPr>
  </w:style>
  <w:style w:type="paragraph" w:styleId="Textodeglobo">
    <w:name w:val="Balloon Text"/>
    <w:basedOn w:val="Normal"/>
    <w:link w:val="TextodegloboCar"/>
    <w:uiPriority w:val="99"/>
    <w:semiHidden/>
    <w:unhideWhenUsed/>
    <w:rsid w:val="002E065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E0650"/>
    <w:rPr>
      <w:rFonts w:ascii="Segoe UI" w:eastAsia="MS Mincho" w:hAnsi="Segoe UI" w:cs="Segoe UI"/>
      <w:sz w:val="18"/>
      <w:szCs w:val="18"/>
      <w:lang w:val="es-ES_tradnl" w:eastAsia="es-ES"/>
    </w:rPr>
  </w:style>
  <w:style w:type="table" w:styleId="Tablaconcuadrcula">
    <w:name w:val="Table Grid"/>
    <w:basedOn w:val="Tablanormal"/>
    <w:uiPriority w:val="39"/>
    <w:rsid w:val="00577D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Fuentedeprrafopredeter"/>
    <w:uiPriority w:val="99"/>
    <w:semiHidden/>
    <w:unhideWhenUsed/>
    <w:rsid w:val="004216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257026">
      <w:bodyDiv w:val="1"/>
      <w:marLeft w:val="0"/>
      <w:marRight w:val="0"/>
      <w:marTop w:val="0"/>
      <w:marBottom w:val="0"/>
      <w:divBdr>
        <w:top w:val="none" w:sz="0" w:space="0" w:color="auto"/>
        <w:left w:val="none" w:sz="0" w:space="0" w:color="auto"/>
        <w:bottom w:val="none" w:sz="0" w:space="0" w:color="auto"/>
        <w:right w:val="none" w:sz="0" w:space="0" w:color="auto"/>
      </w:divBdr>
    </w:div>
    <w:div w:id="513425657">
      <w:bodyDiv w:val="1"/>
      <w:marLeft w:val="0"/>
      <w:marRight w:val="0"/>
      <w:marTop w:val="0"/>
      <w:marBottom w:val="0"/>
      <w:divBdr>
        <w:top w:val="none" w:sz="0" w:space="0" w:color="auto"/>
        <w:left w:val="none" w:sz="0" w:space="0" w:color="auto"/>
        <w:bottom w:val="none" w:sz="0" w:space="0" w:color="auto"/>
        <w:right w:val="none" w:sz="0" w:space="0" w:color="auto"/>
      </w:divBdr>
    </w:div>
    <w:div w:id="1223716400">
      <w:bodyDiv w:val="1"/>
      <w:marLeft w:val="0"/>
      <w:marRight w:val="0"/>
      <w:marTop w:val="0"/>
      <w:marBottom w:val="0"/>
      <w:divBdr>
        <w:top w:val="none" w:sz="0" w:space="0" w:color="auto"/>
        <w:left w:val="none" w:sz="0" w:space="0" w:color="auto"/>
        <w:bottom w:val="none" w:sz="0" w:space="0" w:color="auto"/>
        <w:right w:val="none" w:sz="0" w:space="0" w:color="auto"/>
      </w:divBdr>
    </w:div>
    <w:div w:id="1442148834">
      <w:bodyDiv w:val="1"/>
      <w:marLeft w:val="0"/>
      <w:marRight w:val="0"/>
      <w:marTop w:val="0"/>
      <w:marBottom w:val="0"/>
      <w:divBdr>
        <w:top w:val="none" w:sz="0" w:space="0" w:color="auto"/>
        <w:left w:val="none" w:sz="0" w:space="0" w:color="auto"/>
        <w:bottom w:val="none" w:sz="0" w:space="0" w:color="auto"/>
        <w:right w:val="none" w:sz="0" w:space="0" w:color="auto"/>
      </w:divBdr>
    </w:div>
    <w:div w:id="1495798795">
      <w:bodyDiv w:val="1"/>
      <w:marLeft w:val="0"/>
      <w:marRight w:val="0"/>
      <w:marTop w:val="0"/>
      <w:marBottom w:val="0"/>
      <w:divBdr>
        <w:top w:val="none" w:sz="0" w:space="0" w:color="auto"/>
        <w:left w:val="none" w:sz="0" w:space="0" w:color="auto"/>
        <w:bottom w:val="none" w:sz="0" w:space="0" w:color="auto"/>
        <w:right w:val="none" w:sz="0" w:space="0" w:color="auto"/>
      </w:divBdr>
    </w:div>
    <w:div w:id="1726485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1017</Words>
  <Characters>5598</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Microsoft Corporation</Company>
  <LinksUpToDate>false</LinksUpToDate>
  <CharactersWithSpaces>6602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Ricardo Nava Nestor</dc:creator>
  <cp:keywords/>
  <dc:description/>
  <cp:lastModifiedBy>SPPS-DO</cp:lastModifiedBy>
  <cp:revision>2</cp:revision>
  <cp:lastPrinted>2020-03-27T19:25:00Z</cp:lastPrinted>
  <dcterms:created xsi:type="dcterms:W3CDTF">2020-04-13T17:15:00Z</dcterms:created>
  <dcterms:modified xsi:type="dcterms:W3CDTF">2020-04-13T17:15:00Z</dcterms:modified>
</cp:coreProperties>
</file>