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C46" w:rsidRDefault="00CC30B4" w:rsidP="00997C46">
      <w:pPr>
        <w:pStyle w:val="Encabezado"/>
        <w:tabs>
          <w:tab w:val="right" w:pos="9356"/>
        </w:tabs>
        <w:jc w:val="center"/>
        <w:rPr>
          <w:rFonts w:ascii="Montserrat SemiBold" w:hAnsi="Montserrat SemiBold" w:cs="Arial"/>
        </w:rPr>
      </w:pPr>
      <w:r>
        <w:rPr>
          <w:rFonts w:ascii="Montserrat SemiBold" w:hAnsi="Montserrat SemiBold" w:cs="Arial"/>
        </w:rPr>
        <w:t xml:space="preserve">MINUTA </w:t>
      </w:r>
      <w:r w:rsidR="00997C46">
        <w:rPr>
          <w:rFonts w:ascii="Montserrat SemiBold" w:hAnsi="Montserrat SemiBold" w:cs="Arial"/>
        </w:rPr>
        <w:t>DE LA REUNIÓN DEL 27 de marzo de 2023</w:t>
      </w:r>
    </w:p>
    <w:p w:rsidR="00997C46" w:rsidRPr="000850D7" w:rsidRDefault="00997C46" w:rsidP="00997C46">
      <w:pPr>
        <w:pStyle w:val="Encabezado"/>
        <w:tabs>
          <w:tab w:val="right" w:pos="9356"/>
        </w:tabs>
        <w:jc w:val="center"/>
        <w:rPr>
          <w:rFonts w:ascii="Montserrat SemiBold" w:hAnsi="Montserrat SemiBold" w:cs="Arial"/>
          <w:sz w:val="20"/>
          <w:szCs w:val="20"/>
        </w:rPr>
      </w:pPr>
      <w:r>
        <w:rPr>
          <w:rFonts w:ascii="Montserrat SemiBold" w:hAnsi="Montserrat SemiBold" w:cs="Arial"/>
        </w:rPr>
        <w:t xml:space="preserve">Modalidad: </w:t>
      </w:r>
      <w:r w:rsidRPr="000850D7">
        <w:rPr>
          <w:rFonts w:ascii="Montserrat SemiBold" w:hAnsi="Montserrat SemiBold" w:cs="Arial"/>
          <w:sz w:val="20"/>
          <w:szCs w:val="20"/>
        </w:rPr>
        <w:t>() Videoconferencia; () Presencial</w:t>
      </w:r>
      <w:r>
        <w:rPr>
          <w:rFonts w:ascii="Montserrat SemiBold" w:hAnsi="Montserrat SemiBold" w:cs="Arial"/>
          <w:sz w:val="20"/>
          <w:szCs w:val="20"/>
        </w:rPr>
        <w:t xml:space="preserve"> (X) Híbrida</w:t>
      </w:r>
    </w:p>
    <w:p w:rsidR="00997C46" w:rsidRDefault="00997C46" w:rsidP="00997C46">
      <w:pPr>
        <w:ind w:right="-660"/>
        <w:jc w:val="center"/>
        <w:rPr>
          <w:rFonts w:ascii="Montserrat" w:eastAsia="Montserrat" w:hAnsi="Montserrat" w:cs="Montserrat"/>
          <w:sz w:val="18"/>
          <w:szCs w:val="18"/>
        </w:rPr>
      </w:pPr>
    </w:p>
    <w:p w:rsidR="00997C46" w:rsidRDefault="00997C46">
      <w:pPr>
        <w:ind w:right="-660"/>
        <w:jc w:val="right"/>
        <w:rPr>
          <w:rFonts w:ascii="Montserrat" w:eastAsia="Montserrat" w:hAnsi="Montserrat" w:cs="Montserrat"/>
          <w:sz w:val="18"/>
          <w:szCs w:val="1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4"/>
        <w:gridCol w:w="4040"/>
      </w:tblGrid>
      <w:tr w:rsidR="00202AE5" w:rsidRPr="00C21484" w:rsidTr="006833DC">
        <w:trPr>
          <w:tblHeader/>
        </w:trPr>
        <w:tc>
          <w:tcPr>
            <w:tcW w:w="9924" w:type="dxa"/>
            <w:gridSpan w:val="2"/>
            <w:shd w:val="clear" w:color="auto" w:fill="A32344"/>
            <w:vAlign w:val="center"/>
          </w:tcPr>
          <w:p w:rsidR="00202AE5" w:rsidRPr="00C21484" w:rsidRDefault="00202AE5" w:rsidP="007A71AF">
            <w:pPr>
              <w:jc w:val="center"/>
              <w:rPr>
                <w:rFonts w:ascii="Montserrat SemiBold" w:hAnsi="Montserrat SemiBold" w:cs="Arial"/>
                <w:color w:val="FFFFFF"/>
              </w:rPr>
            </w:pPr>
            <w:r w:rsidRPr="00C21484">
              <w:rPr>
                <w:rFonts w:ascii="Montserrat SemiBold" w:hAnsi="Montserrat SemiBold" w:cs="Arial"/>
                <w:color w:val="FFFFFF"/>
              </w:rPr>
              <w:t xml:space="preserve">ASPECTOS CLAVE DE LA REUNIÓN </w:t>
            </w:r>
          </w:p>
        </w:tc>
      </w:tr>
      <w:tr w:rsidR="00202AE5" w:rsidRPr="00C21484" w:rsidTr="006833DC">
        <w:tc>
          <w:tcPr>
            <w:tcW w:w="9924" w:type="dxa"/>
            <w:gridSpan w:val="2"/>
            <w:shd w:val="clear" w:color="auto" w:fill="auto"/>
            <w:vAlign w:val="center"/>
          </w:tcPr>
          <w:p w:rsidR="00202AE5" w:rsidRPr="00E344BD" w:rsidRDefault="00202AE5" w:rsidP="007A71AF">
            <w:pPr>
              <w:spacing w:after="60"/>
              <w:jc w:val="both"/>
              <w:textAlignment w:val="baseline"/>
              <w:rPr>
                <w:rFonts w:ascii="Montserrat" w:eastAsia="Times New Roman" w:hAnsi="Montserrat"/>
                <w:b/>
                <w:color w:val="000000"/>
                <w:sz w:val="20"/>
                <w:szCs w:val="18"/>
              </w:rPr>
            </w:pPr>
            <w:r w:rsidRPr="00E344BD">
              <w:rPr>
                <w:rFonts w:ascii="Montserrat" w:eastAsia="Times New Roman" w:hAnsi="Montserrat"/>
                <w:b/>
                <w:color w:val="000000"/>
                <w:sz w:val="20"/>
                <w:szCs w:val="18"/>
              </w:rPr>
              <w:t>Propósito de la reunión:</w:t>
            </w:r>
          </w:p>
          <w:p w:rsidR="00202AE5" w:rsidRPr="00815BE3" w:rsidRDefault="00202AE5" w:rsidP="00D522BD">
            <w:pPr>
              <w:pStyle w:val="Prrafodelista"/>
              <w:numPr>
                <w:ilvl w:val="0"/>
                <w:numId w:val="2"/>
              </w:numPr>
              <w:spacing w:after="160"/>
              <w:jc w:val="both"/>
              <w:textAlignment w:val="baseline"/>
              <w:rPr>
                <w:rFonts w:ascii="Montserrat" w:eastAsia="Times New Roman" w:hAnsi="Montserrat"/>
                <w:color w:val="000000"/>
                <w:sz w:val="20"/>
                <w:szCs w:val="18"/>
              </w:rPr>
            </w:pPr>
            <w:r w:rsidRPr="00815BE3">
              <w:rPr>
                <w:rFonts w:ascii="Montserrat" w:eastAsia="Times New Roman" w:hAnsi="Montserrat"/>
                <w:color w:val="000000"/>
                <w:sz w:val="20"/>
                <w:szCs w:val="18"/>
              </w:rPr>
              <w:t xml:space="preserve">Asesoría técnica en materia de </w:t>
            </w:r>
            <w:r w:rsidR="00D522BD">
              <w:rPr>
                <w:rFonts w:ascii="Montserrat" w:eastAsia="Times New Roman" w:hAnsi="Montserrat"/>
                <w:color w:val="000000"/>
                <w:sz w:val="20"/>
                <w:szCs w:val="18"/>
              </w:rPr>
              <w:t>atención al</w:t>
            </w:r>
            <w:r w:rsidRPr="00815BE3">
              <w:rPr>
                <w:rFonts w:ascii="Montserrat" w:eastAsia="Times New Roman" w:hAnsi="Montserrat"/>
                <w:color w:val="000000"/>
                <w:sz w:val="20"/>
                <w:szCs w:val="18"/>
              </w:rPr>
              <w:t xml:space="preserve"> ASM</w:t>
            </w:r>
            <w:r>
              <w:rPr>
                <w:rFonts w:ascii="Montserrat" w:eastAsia="Times New Roman" w:hAnsi="Montserrat"/>
                <w:color w:val="000000"/>
                <w:sz w:val="20"/>
                <w:szCs w:val="18"/>
              </w:rPr>
              <w:t xml:space="preserve"> </w:t>
            </w:r>
            <w:r w:rsidR="00D522BD">
              <w:rPr>
                <w:rFonts w:ascii="Montserrat" w:eastAsia="Times New Roman" w:hAnsi="Montserrat"/>
                <w:color w:val="000000"/>
                <w:sz w:val="20"/>
                <w:szCs w:val="18"/>
              </w:rPr>
              <w:t>denominado “</w:t>
            </w:r>
            <w:r w:rsidR="00D522BD" w:rsidRPr="00D522BD">
              <w:rPr>
                <w:rFonts w:ascii="Montserrat" w:eastAsia="Times New Roman" w:hAnsi="Montserrat"/>
                <w:color w:val="000000"/>
                <w:sz w:val="20"/>
                <w:szCs w:val="18"/>
              </w:rPr>
              <w:t xml:space="preserve">Elaboración de una estrategia para que el gasto del presupuesto concuerde con las </w:t>
            </w:r>
            <w:r w:rsidR="00D522BD">
              <w:rPr>
                <w:rFonts w:ascii="Montserrat" w:eastAsia="Times New Roman" w:hAnsi="Montserrat"/>
                <w:color w:val="000000"/>
                <w:sz w:val="20"/>
                <w:szCs w:val="18"/>
              </w:rPr>
              <w:t>entidades en las que se ejerció”, suscrito en abril de 2022 por el Programa presupuestario E041-Protección y R</w:t>
            </w:r>
            <w:r w:rsidR="00D522BD" w:rsidRPr="00D522BD">
              <w:rPr>
                <w:rFonts w:ascii="Montserrat" w:eastAsia="Times New Roman" w:hAnsi="Montserrat"/>
                <w:color w:val="000000"/>
                <w:sz w:val="20"/>
                <w:szCs w:val="18"/>
              </w:rPr>
              <w:t xml:space="preserve">estitución de los </w:t>
            </w:r>
            <w:r w:rsidR="00D522BD">
              <w:rPr>
                <w:rFonts w:ascii="Montserrat" w:eastAsia="Times New Roman" w:hAnsi="Montserrat"/>
                <w:color w:val="000000"/>
                <w:sz w:val="20"/>
                <w:szCs w:val="18"/>
              </w:rPr>
              <w:t>D</w:t>
            </w:r>
            <w:r w:rsidR="00D522BD" w:rsidRPr="00D522BD">
              <w:rPr>
                <w:rFonts w:ascii="Montserrat" w:eastAsia="Times New Roman" w:hAnsi="Montserrat"/>
                <w:color w:val="000000"/>
                <w:sz w:val="20"/>
                <w:szCs w:val="18"/>
              </w:rPr>
              <w:t xml:space="preserve">erechos de las </w:t>
            </w:r>
            <w:r w:rsidR="00D522BD">
              <w:rPr>
                <w:rFonts w:ascii="Montserrat" w:eastAsia="Times New Roman" w:hAnsi="Montserrat"/>
                <w:color w:val="000000"/>
                <w:sz w:val="20"/>
                <w:szCs w:val="18"/>
              </w:rPr>
              <w:t>N</w:t>
            </w:r>
            <w:r w:rsidR="00D522BD" w:rsidRPr="00D522BD">
              <w:rPr>
                <w:rFonts w:ascii="Montserrat" w:eastAsia="Times New Roman" w:hAnsi="Montserrat"/>
                <w:color w:val="000000"/>
                <w:sz w:val="20"/>
                <w:szCs w:val="18"/>
              </w:rPr>
              <w:t xml:space="preserve">iñas, </w:t>
            </w:r>
            <w:r w:rsidR="00D522BD">
              <w:rPr>
                <w:rFonts w:ascii="Montserrat" w:eastAsia="Times New Roman" w:hAnsi="Montserrat"/>
                <w:color w:val="000000"/>
                <w:sz w:val="20"/>
                <w:szCs w:val="18"/>
              </w:rPr>
              <w:t>N</w:t>
            </w:r>
            <w:r w:rsidR="00D522BD" w:rsidRPr="00D522BD">
              <w:rPr>
                <w:rFonts w:ascii="Montserrat" w:eastAsia="Times New Roman" w:hAnsi="Montserrat"/>
                <w:color w:val="000000"/>
                <w:sz w:val="20"/>
                <w:szCs w:val="18"/>
              </w:rPr>
              <w:t xml:space="preserve">iños y </w:t>
            </w:r>
            <w:r w:rsidR="00D522BD">
              <w:rPr>
                <w:rFonts w:ascii="Montserrat" w:eastAsia="Times New Roman" w:hAnsi="Montserrat"/>
                <w:color w:val="000000"/>
                <w:sz w:val="20"/>
                <w:szCs w:val="18"/>
              </w:rPr>
              <w:t>A</w:t>
            </w:r>
            <w:r w:rsidR="00D522BD" w:rsidRPr="00D522BD">
              <w:rPr>
                <w:rFonts w:ascii="Montserrat" w:eastAsia="Times New Roman" w:hAnsi="Montserrat"/>
                <w:color w:val="000000"/>
                <w:sz w:val="20"/>
                <w:szCs w:val="18"/>
              </w:rPr>
              <w:t>dolescentes</w:t>
            </w:r>
            <w:r w:rsidR="00D522BD">
              <w:rPr>
                <w:rFonts w:ascii="Montserrat" w:eastAsia="Times New Roman" w:hAnsi="Montserrat"/>
                <w:color w:val="000000"/>
                <w:sz w:val="20"/>
                <w:szCs w:val="18"/>
              </w:rPr>
              <w:t>.</w:t>
            </w:r>
          </w:p>
          <w:p w:rsidR="00202AE5" w:rsidRPr="00BB6667" w:rsidRDefault="00202AE5" w:rsidP="007A71AF">
            <w:pPr>
              <w:spacing w:after="60"/>
              <w:jc w:val="both"/>
              <w:textAlignment w:val="baseline"/>
              <w:rPr>
                <w:rFonts w:ascii="Montserrat" w:eastAsia="Times New Roman" w:hAnsi="Montserrat"/>
                <w:b/>
                <w:sz w:val="20"/>
                <w:szCs w:val="18"/>
              </w:rPr>
            </w:pPr>
            <w:r w:rsidRPr="00BB6667">
              <w:rPr>
                <w:rFonts w:ascii="Montserrat" w:eastAsia="Times New Roman" w:hAnsi="Montserrat"/>
                <w:b/>
                <w:sz w:val="20"/>
                <w:szCs w:val="18"/>
              </w:rPr>
              <w:t>Resultado esperado y específico de la reunión:</w:t>
            </w:r>
          </w:p>
          <w:p w:rsidR="00202AE5" w:rsidRPr="00882309" w:rsidRDefault="00202AE5" w:rsidP="001D6F69">
            <w:pPr>
              <w:pStyle w:val="Prrafodelista"/>
              <w:numPr>
                <w:ilvl w:val="0"/>
                <w:numId w:val="3"/>
              </w:numPr>
              <w:spacing w:after="60"/>
              <w:jc w:val="both"/>
              <w:textAlignment w:val="baseline"/>
              <w:rPr>
                <w:rFonts w:ascii="Montserrat" w:eastAsia="Times New Roman" w:hAnsi="Montserrat"/>
                <w:color w:val="000000"/>
                <w:sz w:val="20"/>
                <w:szCs w:val="18"/>
              </w:rPr>
            </w:pPr>
            <w:r>
              <w:rPr>
                <w:rFonts w:ascii="Montserrat" w:eastAsia="Times New Roman" w:hAnsi="Montserrat"/>
                <w:color w:val="000000"/>
                <w:sz w:val="20"/>
                <w:szCs w:val="18"/>
              </w:rPr>
              <w:t xml:space="preserve">Resolver dudas derivadas de </w:t>
            </w:r>
            <w:r w:rsidR="00EC26D2">
              <w:rPr>
                <w:rFonts w:ascii="Montserrat" w:eastAsia="Times New Roman" w:hAnsi="Montserrat"/>
                <w:color w:val="000000"/>
                <w:sz w:val="20"/>
                <w:szCs w:val="18"/>
              </w:rPr>
              <w:t>la atención al ASM mencionado y encontrar alternativas para su cumplimiento.</w:t>
            </w:r>
          </w:p>
        </w:tc>
      </w:tr>
      <w:tr w:rsidR="00202AE5" w:rsidRPr="00C21484" w:rsidTr="006833DC">
        <w:tc>
          <w:tcPr>
            <w:tcW w:w="5884" w:type="dxa"/>
            <w:shd w:val="clear" w:color="auto" w:fill="D9D9D9" w:themeFill="background1" w:themeFillShade="D9"/>
            <w:vAlign w:val="center"/>
          </w:tcPr>
          <w:p w:rsidR="00202AE5" w:rsidRPr="00BB6667" w:rsidRDefault="00202AE5" w:rsidP="007A71AF">
            <w:pPr>
              <w:jc w:val="center"/>
              <w:textAlignment w:val="baseline"/>
              <w:rPr>
                <w:rFonts w:ascii="Montserrat" w:eastAsia="Times New Roman" w:hAnsi="Montserrat"/>
                <w:b/>
                <w:color w:val="000000"/>
                <w:sz w:val="20"/>
                <w:szCs w:val="18"/>
              </w:rPr>
            </w:pPr>
            <w:r w:rsidRPr="00BB6667">
              <w:rPr>
                <w:rFonts w:ascii="Montserrat" w:eastAsia="Times New Roman" w:hAnsi="Montserrat"/>
                <w:b/>
                <w:color w:val="000000"/>
                <w:sz w:val="20"/>
                <w:szCs w:val="18"/>
              </w:rPr>
              <w:t>Los temas a revisar durante la reunión son:</w:t>
            </w:r>
          </w:p>
          <w:p w:rsidR="00202AE5" w:rsidRPr="00BB6667" w:rsidRDefault="00202AE5" w:rsidP="007A71AF">
            <w:pPr>
              <w:spacing w:after="60"/>
              <w:jc w:val="both"/>
              <w:textAlignment w:val="baseline"/>
              <w:rPr>
                <w:rFonts w:ascii="Montserrat" w:eastAsia="Times New Roman" w:hAnsi="Montserrat"/>
                <w:i/>
                <w:color w:val="000000"/>
                <w:sz w:val="17"/>
                <w:szCs w:val="17"/>
              </w:rPr>
            </w:pPr>
          </w:p>
        </w:tc>
        <w:tc>
          <w:tcPr>
            <w:tcW w:w="4040" w:type="dxa"/>
            <w:shd w:val="clear" w:color="auto" w:fill="D9D9D9" w:themeFill="background1" w:themeFillShade="D9"/>
          </w:tcPr>
          <w:p w:rsidR="00202AE5" w:rsidRPr="00E344BD" w:rsidRDefault="00202AE5" w:rsidP="007A71AF">
            <w:pPr>
              <w:spacing w:after="60"/>
              <w:jc w:val="center"/>
              <w:textAlignment w:val="baseline"/>
              <w:rPr>
                <w:rFonts w:ascii="Montserrat" w:eastAsia="Times New Roman" w:hAnsi="Montserrat"/>
                <w:b/>
                <w:color w:val="000000"/>
                <w:sz w:val="20"/>
                <w:szCs w:val="18"/>
              </w:rPr>
            </w:pPr>
            <w:r>
              <w:rPr>
                <w:rFonts w:ascii="Montserrat" w:eastAsia="Times New Roman" w:hAnsi="Montserrat"/>
                <w:b/>
                <w:color w:val="000000"/>
                <w:sz w:val="20"/>
                <w:szCs w:val="18"/>
              </w:rPr>
              <w:t>Responsable</w:t>
            </w:r>
          </w:p>
        </w:tc>
      </w:tr>
      <w:tr w:rsidR="00202AE5" w:rsidRPr="00C21484" w:rsidTr="006833DC">
        <w:tc>
          <w:tcPr>
            <w:tcW w:w="5884" w:type="dxa"/>
            <w:shd w:val="clear" w:color="auto" w:fill="auto"/>
            <w:vAlign w:val="center"/>
          </w:tcPr>
          <w:p w:rsidR="00202AE5" w:rsidRPr="00E344BD" w:rsidRDefault="00202AE5" w:rsidP="006833DC">
            <w:pPr>
              <w:pStyle w:val="Prrafodelista"/>
              <w:numPr>
                <w:ilvl w:val="0"/>
                <w:numId w:val="1"/>
              </w:numPr>
              <w:spacing w:after="60"/>
              <w:ind w:left="449" w:hanging="357"/>
              <w:contextualSpacing w:val="0"/>
              <w:jc w:val="both"/>
              <w:textAlignment w:val="baseline"/>
              <w:rPr>
                <w:rFonts w:ascii="Montserrat" w:eastAsia="Times New Roman" w:hAnsi="Montserrat"/>
                <w:b/>
                <w:sz w:val="20"/>
                <w:szCs w:val="18"/>
              </w:rPr>
            </w:pPr>
            <w:r>
              <w:rPr>
                <w:rFonts w:ascii="Montserrat" w:eastAsia="Times New Roman" w:hAnsi="Montserrat"/>
                <w:b/>
                <w:sz w:val="20"/>
                <w:szCs w:val="18"/>
              </w:rPr>
              <w:t>Presentación de los asistentes</w:t>
            </w:r>
          </w:p>
        </w:tc>
        <w:tc>
          <w:tcPr>
            <w:tcW w:w="4040" w:type="dxa"/>
            <w:vAlign w:val="center"/>
          </w:tcPr>
          <w:p w:rsidR="00202AE5" w:rsidRDefault="00202AE5" w:rsidP="007A71AF">
            <w:pPr>
              <w:spacing w:after="60"/>
              <w:jc w:val="both"/>
              <w:textAlignment w:val="baseline"/>
              <w:rPr>
                <w:rFonts w:ascii="Montserrat" w:eastAsia="Times New Roman" w:hAnsi="Montserrat"/>
                <w:color w:val="000000"/>
                <w:sz w:val="20"/>
                <w:szCs w:val="18"/>
              </w:rPr>
            </w:pPr>
            <w:r>
              <w:rPr>
                <w:rFonts w:ascii="Montserrat" w:eastAsia="Times New Roman" w:hAnsi="Montserrat"/>
                <w:color w:val="000000"/>
                <w:sz w:val="20"/>
                <w:szCs w:val="18"/>
              </w:rPr>
              <w:t>Mtro. Ibelcar Molina Mandujano</w:t>
            </w:r>
          </w:p>
          <w:p w:rsidR="00202AE5" w:rsidRPr="00BB6667" w:rsidRDefault="00202AE5" w:rsidP="007A71AF">
            <w:pPr>
              <w:spacing w:after="60"/>
              <w:jc w:val="both"/>
              <w:textAlignment w:val="baseline"/>
              <w:rPr>
                <w:rFonts w:ascii="Montserrat" w:eastAsia="Times New Roman" w:hAnsi="Montserrat"/>
                <w:color w:val="000000"/>
                <w:sz w:val="20"/>
                <w:szCs w:val="18"/>
              </w:rPr>
            </w:pPr>
            <w:r>
              <w:rPr>
                <w:rFonts w:ascii="Montserrat" w:eastAsia="Times New Roman" w:hAnsi="Montserrat"/>
                <w:color w:val="000000"/>
                <w:sz w:val="20"/>
                <w:szCs w:val="18"/>
              </w:rPr>
              <w:t>DEPPES</w:t>
            </w:r>
            <w:r w:rsidR="0036643A">
              <w:rPr>
                <w:rFonts w:ascii="Montserrat" w:eastAsia="Times New Roman" w:hAnsi="Montserrat"/>
                <w:color w:val="000000"/>
                <w:sz w:val="20"/>
                <w:szCs w:val="18"/>
              </w:rPr>
              <w:t xml:space="preserve"> (DGED)</w:t>
            </w:r>
          </w:p>
        </w:tc>
      </w:tr>
      <w:tr w:rsidR="00202AE5" w:rsidRPr="00C21484" w:rsidTr="006833DC">
        <w:tc>
          <w:tcPr>
            <w:tcW w:w="5884" w:type="dxa"/>
            <w:shd w:val="clear" w:color="auto" w:fill="auto"/>
            <w:vAlign w:val="center"/>
          </w:tcPr>
          <w:p w:rsidR="00202AE5" w:rsidRPr="00E344BD" w:rsidRDefault="00202AE5" w:rsidP="006833DC">
            <w:pPr>
              <w:pStyle w:val="Prrafodelista"/>
              <w:numPr>
                <w:ilvl w:val="0"/>
                <w:numId w:val="1"/>
              </w:numPr>
              <w:spacing w:after="60"/>
              <w:ind w:left="449" w:hanging="357"/>
              <w:contextualSpacing w:val="0"/>
              <w:jc w:val="both"/>
              <w:textAlignment w:val="baseline"/>
              <w:rPr>
                <w:rFonts w:ascii="Montserrat" w:eastAsia="Times New Roman" w:hAnsi="Montserrat"/>
                <w:b/>
                <w:color w:val="000000"/>
                <w:sz w:val="20"/>
                <w:szCs w:val="18"/>
              </w:rPr>
            </w:pPr>
            <w:r>
              <w:rPr>
                <w:rFonts w:ascii="Montserrat" w:eastAsia="Times New Roman" w:hAnsi="Montserrat"/>
                <w:b/>
                <w:sz w:val="20"/>
                <w:szCs w:val="18"/>
              </w:rPr>
              <w:t xml:space="preserve">Explicación </w:t>
            </w:r>
            <w:r w:rsidR="00EC26D2">
              <w:rPr>
                <w:rFonts w:ascii="Montserrat" w:eastAsia="Times New Roman" w:hAnsi="Montserrat"/>
                <w:b/>
                <w:sz w:val="20"/>
                <w:szCs w:val="18"/>
              </w:rPr>
              <w:t>del contexto sobre los ASM del Programa presupuestario E041.</w:t>
            </w:r>
          </w:p>
        </w:tc>
        <w:tc>
          <w:tcPr>
            <w:tcW w:w="4040" w:type="dxa"/>
            <w:vAlign w:val="center"/>
          </w:tcPr>
          <w:p w:rsidR="00202AE5" w:rsidRPr="00BB6667" w:rsidRDefault="00997C46" w:rsidP="007A71AF">
            <w:pPr>
              <w:spacing w:after="60"/>
              <w:jc w:val="both"/>
              <w:textAlignment w:val="baseline"/>
              <w:rPr>
                <w:rFonts w:ascii="Montserrat" w:eastAsia="Times New Roman" w:hAnsi="Montserrat"/>
                <w:color w:val="000000"/>
                <w:sz w:val="20"/>
                <w:szCs w:val="18"/>
              </w:rPr>
            </w:pPr>
            <w:r>
              <w:rPr>
                <w:rFonts w:ascii="Montserrat" w:eastAsia="Times New Roman" w:hAnsi="Montserrat"/>
                <w:color w:val="000000"/>
                <w:sz w:val="20"/>
                <w:szCs w:val="18"/>
              </w:rPr>
              <w:t xml:space="preserve">Personal de la Unidad Responsable del </w:t>
            </w:r>
            <w:proofErr w:type="spellStart"/>
            <w:r>
              <w:rPr>
                <w:rFonts w:ascii="Montserrat" w:eastAsia="Times New Roman" w:hAnsi="Montserrat"/>
                <w:color w:val="000000"/>
                <w:sz w:val="20"/>
                <w:szCs w:val="18"/>
              </w:rPr>
              <w:t>Pp</w:t>
            </w:r>
            <w:proofErr w:type="spellEnd"/>
            <w:r>
              <w:rPr>
                <w:rFonts w:ascii="Montserrat" w:eastAsia="Times New Roman" w:hAnsi="Montserrat"/>
                <w:color w:val="000000"/>
                <w:sz w:val="20"/>
                <w:szCs w:val="18"/>
              </w:rPr>
              <w:t xml:space="preserve"> E041</w:t>
            </w:r>
          </w:p>
        </w:tc>
      </w:tr>
      <w:tr w:rsidR="00202AE5" w:rsidRPr="00C21484" w:rsidTr="006833DC">
        <w:trPr>
          <w:trHeight w:val="576"/>
        </w:trPr>
        <w:tc>
          <w:tcPr>
            <w:tcW w:w="5884" w:type="dxa"/>
            <w:shd w:val="clear" w:color="auto" w:fill="auto"/>
            <w:vAlign w:val="center"/>
          </w:tcPr>
          <w:p w:rsidR="00202AE5" w:rsidRPr="007C1450" w:rsidRDefault="00EC26D2" w:rsidP="006833DC">
            <w:pPr>
              <w:pStyle w:val="Prrafodelista"/>
              <w:numPr>
                <w:ilvl w:val="0"/>
                <w:numId w:val="1"/>
              </w:numPr>
              <w:spacing w:after="60"/>
              <w:ind w:left="449"/>
              <w:jc w:val="both"/>
              <w:textAlignment w:val="baseline"/>
              <w:rPr>
                <w:rFonts w:ascii="Montserrat" w:eastAsia="Times New Roman" w:hAnsi="Montserrat"/>
                <w:b/>
                <w:color w:val="000000"/>
                <w:sz w:val="20"/>
                <w:szCs w:val="18"/>
              </w:rPr>
            </w:pPr>
            <w:r>
              <w:rPr>
                <w:rFonts w:ascii="Montserrat" w:eastAsia="Times New Roman" w:hAnsi="Montserrat"/>
                <w:b/>
                <w:color w:val="000000"/>
                <w:sz w:val="20"/>
                <w:szCs w:val="18"/>
              </w:rPr>
              <w:t xml:space="preserve">Explicación de la problemática que se ha presentado para atender específicamente el ASM </w:t>
            </w:r>
            <w:r w:rsidRPr="00EC26D2">
              <w:rPr>
                <w:rFonts w:ascii="Montserrat" w:eastAsia="Times New Roman" w:hAnsi="Montserrat"/>
                <w:b/>
                <w:color w:val="000000"/>
                <w:sz w:val="20"/>
                <w:szCs w:val="18"/>
              </w:rPr>
              <w:t>“Elaboración de una estrategia para que el gasto del presupuesto concuerde con las entidades en las que se ejerció”</w:t>
            </w:r>
          </w:p>
        </w:tc>
        <w:tc>
          <w:tcPr>
            <w:tcW w:w="4040" w:type="dxa"/>
            <w:vAlign w:val="center"/>
          </w:tcPr>
          <w:p w:rsidR="00202AE5" w:rsidRPr="00307BE0" w:rsidRDefault="00997C46" w:rsidP="007A71AF">
            <w:pPr>
              <w:spacing w:after="60"/>
              <w:jc w:val="both"/>
              <w:textAlignment w:val="baseline"/>
              <w:rPr>
                <w:rFonts w:ascii="Montserrat" w:eastAsia="Times New Roman" w:hAnsi="Montserrat"/>
                <w:color w:val="000000"/>
                <w:sz w:val="20"/>
                <w:szCs w:val="18"/>
              </w:rPr>
            </w:pPr>
            <w:r>
              <w:rPr>
                <w:rFonts w:ascii="Montserrat" w:eastAsia="Times New Roman" w:hAnsi="Montserrat"/>
                <w:color w:val="000000"/>
                <w:sz w:val="20"/>
                <w:szCs w:val="18"/>
              </w:rPr>
              <w:t>Personal de la DGPOP del SNDIF.</w:t>
            </w:r>
          </w:p>
        </w:tc>
      </w:tr>
      <w:tr w:rsidR="00202AE5" w:rsidRPr="00C21484" w:rsidTr="006833DC">
        <w:trPr>
          <w:trHeight w:val="576"/>
        </w:trPr>
        <w:tc>
          <w:tcPr>
            <w:tcW w:w="5884" w:type="dxa"/>
            <w:shd w:val="clear" w:color="auto" w:fill="auto"/>
            <w:vAlign w:val="center"/>
          </w:tcPr>
          <w:p w:rsidR="00202AE5" w:rsidRDefault="00202AE5" w:rsidP="006833DC">
            <w:pPr>
              <w:pStyle w:val="Prrafodelista"/>
              <w:numPr>
                <w:ilvl w:val="0"/>
                <w:numId w:val="1"/>
              </w:numPr>
              <w:spacing w:after="60"/>
              <w:ind w:left="449"/>
              <w:jc w:val="both"/>
              <w:textAlignment w:val="baseline"/>
              <w:rPr>
                <w:rFonts w:ascii="Montserrat" w:eastAsia="Times New Roman" w:hAnsi="Montserrat"/>
                <w:b/>
                <w:color w:val="000000"/>
                <w:sz w:val="20"/>
                <w:szCs w:val="18"/>
              </w:rPr>
            </w:pPr>
            <w:r>
              <w:rPr>
                <w:rFonts w:ascii="Montserrat" w:eastAsia="Times New Roman" w:hAnsi="Montserrat"/>
                <w:b/>
                <w:color w:val="000000"/>
                <w:sz w:val="20"/>
                <w:szCs w:val="18"/>
              </w:rPr>
              <w:t xml:space="preserve">Atención a dudas y comentarios por parte del personal de </w:t>
            </w:r>
            <w:r w:rsidR="00EC26D2">
              <w:rPr>
                <w:rFonts w:ascii="Montserrat" w:eastAsia="Times New Roman" w:hAnsi="Montserrat"/>
                <w:b/>
                <w:color w:val="000000"/>
                <w:sz w:val="20"/>
                <w:szCs w:val="18"/>
              </w:rPr>
              <w:t xml:space="preserve">CONEVAL. </w:t>
            </w:r>
          </w:p>
        </w:tc>
        <w:tc>
          <w:tcPr>
            <w:tcW w:w="4040" w:type="dxa"/>
            <w:vAlign w:val="center"/>
          </w:tcPr>
          <w:p w:rsidR="00202AE5" w:rsidRDefault="00997C46" w:rsidP="007A71AF">
            <w:pPr>
              <w:spacing w:after="60"/>
              <w:jc w:val="both"/>
              <w:textAlignment w:val="baseline"/>
              <w:rPr>
                <w:rFonts w:ascii="Montserrat" w:eastAsia="Times New Roman" w:hAnsi="Montserrat"/>
                <w:color w:val="000000"/>
                <w:sz w:val="20"/>
                <w:szCs w:val="18"/>
              </w:rPr>
            </w:pPr>
            <w:r>
              <w:rPr>
                <w:rFonts w:ascii="Montserrat" w:eastAsia="Times New Roman" w:hAnsi="Montserrat"/>
                <w:color w:val="000000"/>
                <w:sz w:val="20"/>
                <w:szCs w:val="18"/>
              </w:rPr>
              <w:t>Personal de CONEVAL</w:t>
            </w:r>
          </w:p>
        </w:tc>
      </w:tr>
      <w:tr w:rsidR="00202AE5" w:rsidRPr="00C21484" w:rsidTr="006833DC">
        <w:trPr>
          <w:trHeight w:val="555"/>
        </w:trPr>
        <w:tc>
          <w:tcPr>
            <w:tcW w:w="5884" w:type="dxa"/>
            <w:shd w:val="clear" w:color="auto" w:fill="auto"/>
            <w:vAlign w:val="center"/>
          </w:tcPr>
          <w:p w:rsidR="00202AE5" w:rsidRPr="007C1450" w:rsidRDefault="00202AE5" w:rsidP="006833DC">
            <w:pPr>
              <w:pStyle w:val="Prrafodelista"/>
              <w:numPr>
                <w:ilvl w:val="0"/>
                <w:numId w:val="1"/>
              </w:numPr>
              <w:spacing w:after="60"/>
              <w:ind w:left="449"/>
              <w:jc w:val="both"/>
              <w:textAlignment w:val="baseline"/>
              <w:rPr>
                <w:rFonts w:ascii="Montserrat" w:eastAsia="Times New Roman" w:hAnsi="Montserrat"/>
                <w:b/>
                <w:color w:val="000000"/>
                <w:sz w:val="20"/>
                <w:szCs w:val="18"/>
              </w:rPr>
            </w:pPr>
            <w:r>
              <w:rPr>
                <w:rFonts w:ascii="Montserrat" w:eastAsia="Times New Roman" w:hAnsi="Montserrat"/>
                <w:b/>
                <w:sz w:val="20"/>
                <w:szCs w:val="18"/>
              </w:rPr>
              <w:t>Acuerdos</w:t>
            </w:r>
          </w:p>
        </w:tc>
        <w:tc>
          <w:tcPr>
            <w:tcW w:w="4040" w:type="dxa"/>
            <w:vAlign w:val="center"/>
          </w:tcPr>
          <w:p w:rsidR="00202AE5" w:rsidRPr="00307BE0" w:rsidRDefault="00997C46" w:rsidP="007A71AF">
            <w:pPr>
              <w:spacing w:after="60"/>
              <w:jc w:val="both"/>
              <w:textAlignment w:val="baseline"/>
              <w:rPr>
                <w:rFonts w:ascii="Montserrat" w:eastAsia="Times New Roman" w:hAnsi="Montserrat"/>
                <w:color w:val="000000"/>
                <w:sz w:val="20"/>
                <w:szCs w:val="18"/>
              </w:rPr>
            </w:pPr>
            <w:proofErr w:type="spellStart"/>
            <w:r>
              <w:rPr>
                <w:rFonts w:ascii="Montserrat" w:eastAsia="Times New Roman" w:hAnsi="Montserrat"/>
                <w:color w:val="000000"/>
                <w:sz w:val="20"/>
                <w:szCs w:val="18"/>
              </w:rPr>
              <w:t>Pp</w:t>
            </w:r>
            <w:proofErr w:type="spellEnd"/>
            <w:r>
              <w:rPr>
                <w:rFonts w:ascii="Montserrat" w:eastAsia="Times New Roman" w:hAnsi="Montserrat"/>
                <w:color w:val="000000"/>
                <w:sz w:val="20"/>
                <w:szCs w:val="18"/>
              </w:rPr>
              <w:t xml:space="preserve"> E041, DGED, DGPOP-SNDIF y CONEVAL</w:t>
            </w:r>
          </w:p>
        </w:tc>
      </w:tr>
    </w:tbl>
    <w:p w:rsidR="003509E6" w:rsidRDefault="003509E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p w:rsidR="00997C46" w:rsidRDefault="00997C46">
      <w:pPr>
        <w:ind w:left="-850" w:right="-660"/>
        <w:jc w:val="right"/>
        <w:rPr>
          <w:rFonts w:ascii="Montserrat" w:eastAsia="Montserrat" w:hAnsi="Montserrat" w:cs="Montserrat"/>
          <w:sz w:val="18"/>
          <w:szCs w:val="1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997C46" w:rsidRPr="00C21484" w:rsidTr="006833DC">
        <w:trPr>
          <w:tblHeader/>
        </w:trPr>
        <w:tc>
          <w:tcPr>
            <w:tcW w:w="9924" w:type="dxa"/>
            <w:shd w:val="clear" w:color="auto" w:fill="A32344"/>
            <w:vAlign w:val="center"/>
          </w:tcPr>
          <w:p w:rsidR="00997C46" w:rsidRPr="00C21484" w:rsidRDefault="00997C46" w:rsidP="007A71AF">
            <w:pPr>
              <w:jc w:val="center"/>
              <w:rPr>
                <w:rFonts w:ascii="Montserrat SemiBold" w:hAnsi="Montserrat SemiBold" w:cs="Arial"/>
                <w:color w:val="FFFFFF"/>
              </w:rPr>
            </w:pPr>
            <w:r w:rsidRPr="00C21484">
              <w:rPr>
                <w:rFonts w:ascii="Montserrat SemiBold" w:hAnsi="Montserrat SemiBold" w:cs="Arial"/>
                <w:color w:val="FFFFFF"/>
              </w:rPr>
              <w:lastRenderedPageBreak/>
              <w:t xml:space="preserve">DESARROLLO DE LA REUNIÓN </w:t>
            </w:r>
          </w:p>
        </w:tc>
      </w:tr>
      <w:tr w:rsidR="00997C46" w:rsidRPr="00C21484" w:rsidTr="006833DC">
        <w:trPr>
          <w:trHeight w:val="6495"/>
        </w:trPr>
        <w:tc>
          <w:tcPr>
            <w:tcW w:w="9924" w:type="dxa"/>
            <w:shd w:val="clear" w:color="auto" w:fill="auto"/>
            <w:vAlign w:val="center"/>
          </w:tcPr>
          <w:p w:rsidR="00997C46" w:rsidRDefault="00997C46" w:rsidP="007A71AF">
            <w:pPr>
              <w:rPr>
                <w:rFonts w:ascii="Montserrat" w:hAnsi="Montserrat"/>
                <w:b/>
                <w:bCs/>
                <w:color w:val="212121"/>
                <w:sz w:val="20"/>
                <w:u w:val="single"/>
              </w:rPr>
            </w:pPr>
          </w:p>
          <w:p w:rsidR="00997C46" w:rsidRDefault="00997C46" w:rsidP="006833DC">
            <w:pPr>
              <w:pStyle w:val="Prrafodelista"/>
              <w:numPr>
                <w:ilvl w:val="0"/>
                <w:numId w:val="4"/>
              </w:numPr>
              <w:ind w:left="449"/>
              <w:jc w:val="both"/>
              <w:rPr>
                <w:rFonts w:ascii="Montserrat" w:hAnsi="Montserrat"/>
                <w:color w:val="212121"/>
                <w:sz w:val="20"/>
              </w:rPr>
            </w:pPr>
            <w:r w:rsidRPr="00997C46">
              <w:rPr>
                <w:rFonts w:ascii="Montserrat" w:hAnsi="Montserrat"/>
                <w:color w:val="212121"/>
                <w:sz w:val="20"/>
              </w:rPr>
              <w:t xml:space="preserve">El Mtro. Ibelcar Molina Mandujano da la bienvenida a todos los presentes y hace referencia al motivo de la reunión. </w:t>
            </w:r>
          </w:p>
          <w:p w:rsidR="00997C46" w:rsidRPr="00941D54" w:rsidRDefault="00997C46" w:rsidP="006833DC">
            <w:pPr>
              <w:pStyle w:val="Prrafodelista"/>
              <w:numPr>
                <w:ilvl w:val="0"/>
                <w:numId w:val="4"/>
              </w:numPr>
              <w:ind w:left="449"/>
              <w:jc w:val="both"/>
              <w:rPr>
                <w:rFonts w:ascii="Montserrat" w:hAnsi="Montserrat"/>
                <w:color w:val="C00000"/>
                <w:sz w:val="20"/>
              </w:rPr>
            </w:pPr>
            <w:r>
              <w:rPr>
                <w:rFonts w:ascii="Montserrat" w:hAnsi="Montserrat"/>
                <w:color w:val="212121"/>
                <w:sz w:val="20"/>
              </w:rPr>
              <w:t>Personal que opera el Programa presupuestario E041-</w:t>
            </w:r>
            <w:r>
              <w:rPr>
                <w:rFonts w:ascii="Montserrat" w:eastAsia="Times New Roman" w:hAnsi="Montserrat"/>
                <w:color w:val="000000"/>
                <w:sz w:val="20"/>
                <w:szCs w:val="18"/>
              </w:rPr>
              <w:t xml:space="preserve"> Protección y R</w:t>
            </w:r>
            <w:r w:rsidRPr="00D522BD">
              <w:rPr>
                <w:rFonts w:ascii="Montserrat" w:eastAsia="Times New Roman" w:hAnsi="Montserrat"/>
                <w:color w:val="000000"/>
                <w:sz w:val="20"/>
                <w:szCs w:val="18"/>
              </w:rPr>
              <w:t xml:space="preserve">estitución de los </w:t>
            </w:r>
            <w:r>
              <w:rPr>
                <w:rFonts w:ascii="Montserrat" w:eastAsia="Times New Roman" w:hAnsi="Montserrat"/>
                <w:color w:val="000000"/>
                <w:sz w:val="20"/>
                <w:szCs w:val="18"/>
              </w:rPr>
              <w:t>D</w:t>
            </w:r>
            <w:r w:rsidRPr="00D522BD">
              <w:rPr>
                <w:rFonts w:ascii="Montserrat" w:eastAsia="Times New Roman" w:hAnsi="Montserrat"/>
                <w:color w:val="000000"/>
                <w:sz w:val="20"/>
                <w:szCs w:val="18"/>
              </w:rPr>
              <w:t xml:space="preserve">erechos de las </w:t>
            </w:r>
            <w:r>
              <w:rPr>
                <w:rFonts w:ascii="Montserrat" w:eastAsia="Times New Roman" w:hAnsi="Montserrat"/>
                <w:color w:val="000000"/>
                <w:sz w:val="20"/>
                <w:szCs w:val="18"/>
              </w:rPr>
              <w:t>N</w:t>
            </w:r>
            <w:r w:rsidRPr="00D522BD">
              <w:rPr>
                <w:rFonts w:ascii="Montserrat" w:eastAsia="Times New Roman" w:hAnsi="Montserrat"/>
                <w:color w:val="000000"/>
                <w:sz w:val="20"/>
                <w:szCs w:val="18"/>
              </w:rPr>
              <w:t xml:space="preserve">iñas, </w:t>
            </w:r>
            <w:r>
              <w:rPr>
                <w:rFonts w:ascii="Montserrat" w:eastAsia="Times New Roman" w:hAnsi="Montserrat"/>
                <w:color w:val="000000"/>
                <w:sz w:val="20"/>
                <w:szCs w:val="18"/>
              </w:rPr>
              <w:t>N</w:t>
            </w:r>
            <w:r w:rsidRPr="00D522BD">
              <w:rPr>
                <w:rFonts w:ascii="Montserrat" w:eastAsia="Times New Roman" w:hAnsi="Montserrat"/>
                <w:color w:val="000000"/>
                <w:sz w:val="20"/>
                <w:szCs w:val="18"/>
              </w:rPr>
              <w:t xml:space="preserve">iños y </w:t>
            </w:r>
            <w:r>
              <w:rPr>
                <w:rFonts w:ascii="Montserrat" w:eastAsia="Times New Roman" w:hAnsi="Montserrat"/>
                <w:color w:val="000000"/>
                <w:sz w:val="20"/>
                <w:szCs w:val="18"/>
              </w:rPr>
              <w:t>A</w:t>
            </w:r>
            <w:r w:rsidRPr="00D522BD">
              <w:rPr>
                <w:rFonts w:ascii="Montserrat" w:eastAsia="Times New Roman" w:hAnsi="Montserrat"/>
                <w:color w:val="000000"/>
                <w:sz w:val="20"/>
                <w:szCs w:val="18"/>
              </w:rPr>
              <w:t>dolescentes</w:t>
            </w:r>
            <w:r>
              <w:rPr>
                <w:rFonts w:ascii="Montserrat" w:eastAsia="Times New Roman" w:hAnsi="Montserrat"/>
                <w:color w:val="000000"/>
                <w:sz w:val="20"/>
                <w:szCs w:val="18"/>
              </w:rPr>
              <w:t>, hace del conocimiento de los participantes, la situación que guarda el cumplimiento de los Aspectos Susceptibles de Mejora que se encuentran vigentes, en particular el referente a la “</w:t>
            </w:r>
            <w:r w:rsidRPr="00D522BD">
              <w:rPr>
                <w:rFonts w:ascii="Montserrat" w:eastAsia="Times New Roman" w:hAnsi="Montserrat"/>
                <w:color w:val="000000"/>
                <w:sz w:val="20"/>
                <w:szCs w:val="18"/>
              </w:rPr>
              <w:t xml:space="preserve">Elaboración de una estrategia para que el gasto del presupuesto concuerde con las </w:t>
            </w:r>
            <w:r>
              <w:rPr>
                <w:rFonts w:ascii="Montserrat" w:eastAsia="Times New Roman" w:hAnsi="Montserrat"/>
                <w:color w:val="000000"/>
                <w:sz w:val="20"/>
                <w:szCs w:val="18"/>
              </w:rPr>
              <w:t xml:space="preserve">entidades en las que se ejerció”. En este sentido, </w:t>
            </w:r>
            <w:r w:rsidRPr="00091134">
              <w:rPr>
                <w:rFonts w:ascii="Montserrat" w:eastAsia="Times New Roman" w:hAnsi="Montserrat"/>
                <w:color w:val="000000"/>
                <w:sz w:val="20"/>
                <w:szCs w:val="18"/>
              </w:rPr>
              <w:t xml:space="preserve">se aclara que no se cuenta con información del presupuesto de las Procuradurías estatales, toda vez que no hay una relación de supeditación </w:t>
            </w:r>
            <w:r w:rsidR="00A746CB" w:rsidRPr="00091134">
              <w:rPr>
                <w:rFonts w:ascii="Montserrat" w:eastAsia="Times New Roman" w:hAnsi="Montserrat"/>
                <w:color w:val="000000"/>
                <w:sz w:val="20"/>
                <w:szCs w:val="18"/>
              </w:rPr>
              <w:t xml:space="preserve">de éstas </w:t>
            </w:r>
            <w:r w:rsidRPr="00091134">
              <w:rPr>
                <w:rFonts w:ascii="Montserrat" w:eastAsia="Times New Roman" w:hAnsi="Montserrat"/>
                <w:color w:val="000000"/>
                <w:sz w:val="20"/>
                <w:szCs w:val="18"/>
              </w:rPr>
              <w:t xml:space="preserve">ante la Procuraduría </w:t>
            </w:r>
            <w:r w:rsidR="00E03AEE" w:rsidRPr="00091134">
              <w:rPr>
                <w:rFonts w:ascii="Montserrat" w:eastAsia="Times New Roman" w:hAnsi="Montserrat"/>
                <w:color w:val="000000"/>
                <w:sz w:val="20"/>
                <w:szCs w:val="18"/>
              </w:rPr>
              <w:t>F</w:t>
            </w:r>
            <w:r w:rsidRPr="00091134">
              <w:rPr>
                <w:rFonts w:ascii="Montserrat" w:eastAsia="Times New Roman" w:hAnsi="Montserrat"/>
                <w:color w:val="000000"/>
                <w:sz w:val="20"/>
                <w:szCs w:val="18"/>
              </w:rPr>
              <w:t xml:space="preserve">ederal. Asimismo, dan a conocer que han estado trabajando en la elaboración de una base de datos de la población atendida por el Programa. </w:t>
            </w:r>
            <w:r w:rsidR="00A746CB" w:rsidRPr="00091134">
              <w:rPr>
                <w:rFonts w:ascii="Montserrat" w:eastAsia="Times New Roman" w:hAnsi="Montserrat"/>
                <w:b/>
                <w:color w:val="000000"/>
                <w:sz w:val="20"/>
                <w:szCs w:val="18"/>
              </w:rPr>
              <w:t>Se ven imposibilitados a entregar información respecto a la distribución del presupuesto</w:t>
            </w:r>
            <w:r w:rsidR="00A746CB" w:rsidRPr="00091134">
              <w:rPr>
                <w:rFonts w:ascii="Montserrat" w:eastAsia="Times New Roman" w:hAnsi="Montserrat"/>
                <w:color w:val="000000"/>
                <w:sz w:val="20"/>
                <w:szCs w:val="18"/>
              </w:rPr>
              <w:t xml:space="preserve">, dado que ese tema se ve en otra dirección. </w:t>
            </w:r>
            <w:r w:rsidR="000A1D64" w:rsidRPr="00941D54">
              <w:rPr>
                <w:rFonts w:ascii="Montserrat" w:eastAsia="Times New Roman" w:hAnsi="Montserrat"/>
                <w:b/>
                <w:color w:val="C00000"/>
                <w:sz w:val="20"/>
                <w:szCs w:val="18"/>
              </w:rPr>
              <w:t xml:space="preserve">Con base </w:t>
            </w:r>
            <w:r w:rsidR="00744471" w:rsidRPr="00941D54">
              <w:rPr>
                <w:rFonts w:ascii="Montserrat" w:eastAsia="Times New Roman" w:hAnsi="Montserrat"/>
                <w:b/>
                <w:color w:val="C00000"/>
                <w:sz w:val="20"/>
                <w:szCs w:val="18"/>
              </w:rPr>
              <w:t>en</w:t>
            </w:r>
            <w:r w:rsidR="000A1D64" w:rsidRPr="00941D54">
              <w:rPr>
                <w:rFonts w:ascii="Montserrat" w:eastAsia="Times New Roman" w:hAnsi="Montserrat"/>
                <w:b/>
                <w:color w:val="C00000"/>
                <w:sz w:val="20"/>
                <w:szCs w:val="18"/>
              </w:rPr>
              <w:t xml:space="preserve"> la literalidad del ASM y las actividades que se registraron </w:t>
            </w:r>
            <w:r w:rsidR="000A1D64" w:rsidRPr="00941D54">
              <w:rPr>
                <w:rFonts w:ascii="Montserrat" w:eastAsia="Times New Roman" w:hAnsi="Montserrat"/>
                <w:color w:val="C00000"/>
                <w:sz w:val="20"/>
                <w:szCs w:val="18"/>
              </w:rPr>
              <w:t xml:space="preserve">en el Sistema de Seguimiento a ASM (SSAS), aseguran </w:t>
            </w:r>
            <w:r w:rsidR="000A1D64" w:rsidRPr="00941D54">
              <w:rPr>
                <w:rFonts w:ascii="Montserrat" w:eastAsia="Times New Roman" w:hAnsi="Montserrat"/>
                <w:b/>
                <w:color w:val="C00000"/>
                <w:sz w:val="20"/>
                <w:szCs w:val="18"/>
              </w:rPr>
              <w:t>que no fueron las adecuadas</w:t>
            </w:r>
            <w:r w:rsidR="000A1D64" w:rsidRPr="00941D54">
              <w:rPr>
                <w:rFonts w:ascii="Montserrat" w:eastAsia="Times New Roman" w:hAnsi="Montserrat"/>
                <w:color w:val="C00000"/>
                <w:sz w:val="20"/>
                <w:szCs w:val="18"/>
              </w:rPr>
              <w:t xml:space="preserve"> y que</w:t>
            </w:r>
            <w:r w:rsidR="00A85340" w:rsidRPr="00941D54">
              <w:rPr>
                <w:rFonts w:ascii="Montserrat" w:eastAsia="Times New Roman" w:hAnsi="Montserrat"/>
                <w:color w:val="C00000"/>
                <w:sz w:val="20"/>
                <w:szCs w:val="18"/>
              </w:rPr>
              <w:t>,</w:t>
            </w:r>
            <w:r w:rsidR="000A1D64" w:rsidRPr="00941D54">
              <w:rPr>
                <w:rFonts w:ascii="Montserrat" w:eastAsia="Times New Roman" w:hAnsi="Montserrat"/>
                <w:color w:val="C00000"/>
                <w:sz w:val="20"/>
                <w:szCs w:val="18"/>
              </w:rPr>
              <w:t xml:space="preserve"> al realizar un análisis de las mismas, </w:t>
            </w:r>
            <w:r w:rsidR="000A1D64" w:rsidRPr="00941D54">
              <w:rPr>
                <w:rFonts w:ascii="Montserrat" w:eastAsia="Times New Roman" w:hAnsi="Montserrat"/>
                <w:b/>
                <w:color w:val="C00000"/>
                <w:sz w:val="20"/>
                <w:szCs w:val="18"/>
              </w:rPr>
              <w:t>no corresponden a lo que en su origen pretendían implementar</w:t>
            </w:r>
            <w:r w:rsidR="000A1D64" w:rsidRPr="00941D54">
              <w:rPr>
                <w:rFonts w:ascii="Montserrat" w:eastAsia="Times New Roman" w:hAnsi="Montserrat"/>
                <w:color w:val="C00000"/>
                <w:sz w:val="20"/>
                <w:szCs w:val="18"/>
              </w:rPr>
              <w:t xml:space="preserve"> en el Programa, que es la base de datos mencionada. </w:t>
            </w:r>
          </w:p>
          <w:p w:rsidR="00A746CB" w:rsidRPr="00941D54" w:rsidRDefault="000A1D64" w:rsidP="006833DC">
            <w:pPr>
              <w:pStyle w:val="Prrafodelista"/>
              <w:numPr>
                <w:ilvl w:val="0"/>
                <w:numId w:val="4"/>
              </w:numPr>
              <w:ind w:left="449"/>
              <w:jc w:val="both"/>
              <w:rPr>
                <w:rFonts w:ascii="Montserrat" w:hAnsi="Montserrat"/>
                <w:b/>
                <w:color w:val="C00000"/>
                <w:sz w:val="20"/>
              </w:rPr>
            </w:pPr>
            <w:r w:rsidRPr="000C1DEB">
              <w:rPr>
                <w:rFonts w:ascii="Montserrat" w:hAnsi="Montserrat"/>
                <w:b/>
                <w:color w:val="212121"/>
                <w:sz w:val="20"/>
              </w:rPr>
              <w:t xml:space="preserve">Personal de DGPOP </w:t>
            </w:r>
            <w:r w:rsidRPr="00941D54">
              <w:rPr>
                <w:rFonts w:ascii="Montserrat" w:hAnsi="Montserrat"/>
                <w:b/>
                <w:color w:val="C00000"/>
                <w:sz w:val="20"/>
              </w:rPr>
              <w:t xml:space="preserve">menciona que </w:t>
            </w:r>
            <w:r w:rsidR="00A85340" w:rsidRPr="00941D54">
              <w:rPr>
                <w:rFonts w:ascii="Montserrat" w:hAnsi="Montserrat"/>
                <w:b/>
                <w:color w:val="C00000"/>
                <w:sz w:val="20"/>
              </w:rPr>
              <w:t xml:space="preserve">hubo confusiones en algunos criterios para entender y atender el ASM de referencia. </w:t>
            </w:r>
          </w:p>
          <w:p w:rsidR="00A85340" w:rsidRPr="00941D54" w:rsidRDefault="00A85340" w:rsidP="006833DC">
            <w:pPr>
              <w:pStyle w:val="Prrafodelista"/>
              <w:numPr>
                <w:ilvl w:val="0"/>
                <w:numId w:val="4"/>
              </w:numPr>
              <w:ind w:left="449"/>
              <w:jc w:val="both"/>
              <w:rPr>
                <w:rFonts w:ascii="Montserrat" w:hAnsi="Montserrat"/>
                <w:color w:val="C00000"/>
                <w:sz w:val="20"/>
              </w:rPr>
            </w:pPr>
            <w:bookmarkStart w:id="0" w:name="_GoBack"/>
            <w:r>
              <w:rPr>
                <w:rFonts w:ascii="Montserrat" w:hAnsi="Montserrat"/>
                <w:color w:val="212121"/>
                <w:sz w:val="20"/>
              </w:rPr>
              <w:t xml:space="preserve">Personal de la DEPPES explica el origen de la recomendación, hace énfasis en que </w:t>
            </w:r>
            <w:r w:rsidRPr="000C1DEB">
              <w:rPr>
                <w:rFonts w:ascii="Montserrat" w:hAnsi="Montserrat"/>
                <w:b/>
                <w:color w:val="212121"/>
                <w:sz w:val="20"/>
              </w:rPr>
              <w:t>la aceptación y suscripción de ASM es de la Unidad Responsable del Programa exclusivamente,</w:t>
            </w:r>
            <w:r>
              <w:rPr>
                <w:rFonts w:ascii="Montserrat" w:hAnsi="Montserrat"/>
                <w:color w:val="212121"/>
                <w:sz w:val="20"/>
              </w:rPr>
              <w:t xml:space="preserve"> ya que, en afán de facilitar la entrega de información correspondiente a los procesos de carga de información en el SSAS, se presentan propuestas a los Programas, </w:t>
            </w:r>
            <w:r w:rsidRPr="000C1DEB">
              <w:rPr>
                <w:rFonts w:ascii="Montserrat" w:hAnsi="Montserrat"/>
                <w:b/>
                <w:color w:val="212121"/>
                <w:sz w:val="20"/>
              </w:rPr>
              <w:t>pero no están obligados a tomarlas a la literalidad.</w:t>
            </w:r>
            <w:bookmarkEnd w:id="0"/>
            <w:r>
              <w:rPr>
                <w:rFonts w:ascii="Montserrat" w:hAnsi="Montserrat"/>
                <w:color w:val="212121"/>
                <w:sz w:val="20"/>
              </w:rPr>
              <w:t xml:space="preserve"> </w:t>
            </w:r>
            <w:r w:rsidRPr="00091134">
              <w:rPr>
                <w:rFonts w:ascii="Montserrat" w:hAnsi="Montserrat"/>
                <w:color w:val="212121"/>
                <w:sz w:val="20"/>
              </w:rPr>
              <w:t xml:space="preserve">Se comparten los formatos con la información que se analizaron para la elaboración de la Ficha de Monitoreo y Evaluación 2020-2021 y que dieron origen a la recomendación relativa a la </w:t>
            </w:r>
            <w:r w:rsidRPr="00941D54">
              <w:rPr>
                <w:rFonts w:ascii="Montserrat" w:hAnsi="Montserrat"/>
                <w:color w:val="C00000"/>
                <w:sz w:val="20"/>
              </w:rPr>
              <w:t>congruencia entre la población atendida y el presupuesto del programa ejercido por entidad federativa.</w:t>
            </w:r>
            <w:r w:rsidR="00CE709E" w:rsidRPr="00941D54">
              <w:rPr>
                <w:rFonts w:ascii="Montserrat" w:hAnsi="Montserrat"/>
                <w:color w:val="C00000"/>
                <w:sz w:val="20"/>
              </w:rPr>
              <w:t xml:space="preserve"> </w:t>
            </w:r>
            <w:r w:rsidR="00CE709E">
              <w:rPr>
                <w:rFonts w:ascii="Montserrat" w:hAnsi="Montserrat"/>
                <w:color w:val="212121"/>
                <w:sz w:val="20"/>
              </w:rPr>
              <w:t xml:space="preserve">Se hace la aclaración de que </w:t>
            </w:r>
            <w:r w:rsidR="00CE709E" w:rsidRPr="00941D54">
              <w:rPr>
                <w:rFonts w:ascii="Montserrat" w:hAnsi="Montserrat"/>
                <w:color w:val="C00000"/>
                <w:sz w:val="20"/>
              </w:rPr>
              <w:t xml:space="preserve">el ASM se refiere al presupuesto del </w:t>
            </w:r>
            <w:proofErr w:type="spellStart"/>
            <w:r w:rsidR="00CE709E" w:rsidRPr="00941D54">
              <w:rPr>
                <w:rFonts w:ascii="Montserrat" w:hAnsi="Montserrat"/>
                <w:color w:val="C00000"/>
                <w:sz w:val="20"/>
              </w:rPr>
              <w:t>Pp</w:t>
            </w:r>
            <w:proofErr w:type="spellEnd"/>
            <w:r w:rsidR="00CE709E" w:rsidRPr="00941D54">
              <w:rPr>
                <w:rFonts w:ascii="Montserrat" w:hAnsi="Montserrat"/>
                <w:color w:val="C00000"/>
                <w:sz w:val="20"/>
              </w:rPr>
              <w:t xml:space="preserve"> y no de las Procuradurías Estatales. </w:t>
            </w:r>
          </w:p>
          <w:p w:rsidR="00997C46" w:rsidRPr="000C1DEB" w:rsidRDefault="00CE709E" w:rsidP="006833DC">
            <w:pPr>
              <w:pStyle w:val="Prrafodelista"/>
              <w:numPr>
                <w:ilvl w:val="0"/>
                <w:numId w:val="4"/>
              </w:numPr>
              <w:ind w:left="449"/>
              <w:jc w:val="both"/>
              <w:rPr>
                <w:rFonts w:ascii="Montserrat" w:hAnsi="Montserrat"/>
                <w:b/>
                <w:color w:val="212121"/>
                <w:sz w:val="20"/>
              </w:rPr>
            </w:pPr>
            <w:r w:rsidRPr="000C1DEB">
              <w:rPr>
                <w:rFonts w:ascii="Montserrat" w:hAnsi="Montserrat"/>
                <w:b/>
                <w:color w:val="212121"/>
                <w:sz w:val="20"/>
              </w:rPr>
              <w:t xml:space="preserve">Personal del </w:t>
            </w:r>
            <w:proofErr w:type="spellStart"/>
            <w:r w:rsidRPr="000C1DEB">
              <w:rPr>
                <w:rFonts w:ascii="Montserrat" w:hAnsi="Montserrat"/>
                <w:b/>
                <w:color w:val="212121"/>
                <w:sz w:val="20"/>
              </w:rPr>
              <w:t>Pp</w:t>
            </w:r>
            <w:proofErr w:type="spellEnd"/>
            <w:r w:rsidRPr="000C1DEB">
              <w:rPr>
                <w:rFonts w:ascii="Montserrat" w:hAnsi="Montserrat"/>
                <w:b/>
                <w:color w:val="212121"/>
                <w:sz w:val="20"/>
              </w:rPr>
              <w:t xml:space="preserve"> </w:t>
            </w:r>
            <w:r w:rsidR="00744471" w:rsidRPr="000C1DEB">
              <w:rPr>
                <w:rFonts w:ascii="Montserrat" w:hAnsi="Montserrat"/>
                <w:b/>
                <w:color w:val="212121"/>
                <w:sz w:val="20"/>
              </w:rPr>
              <w:t>E</w:t>
            </w:r>
            <w:r w:rsidRPr="000C1DEB">
              <w:rPr>
                <w:rFonts w:ascii="Montserrat" w:hAnsi="Montserrat"/>
                <w:b/>
                <w:color w:val="212121"/>
                <w:sz w:val="20"/>
              </w:rPr>
              <w:t>041 menciona que desconoce dichos formatos y que la información sobre presupuesto no fue proporcionada por el programa.</w:t>
            </w:r>
          </w:p>
          <w:p w:rsidR="00CE709E" w:rsidRDefault="00CE709E" w:rsidP="006833DC">
            <w:pPr>
              <w:pStyle w:val="Prrafodelista"/>
              <w:numPr>
                <w:ilvl w:val="0"/>
                <w:numId w:val="4"/>
              </w:numPr>
              <w:ind w:left="449"/>
              <w:jc w:val="both"/>
              <w:rPr>
                <w:rFonts w:ascii="Montserrat" w:hAnsi="Montserrat"/>
                <w:color w:val="212121"/>
                <w:sz w:val="20"/>
              </w:rPr>
            </w:pPr>
            <w:r>
              <w:rPr>
                <w:rFonts w:ascii="Montserrat" w:hAnsi="Montserrat"/>
                <w:color w:val="212121"/>
                <w:sz w:val="20"/>
              </w:rPr>
              <w:t xml:space="preserve">Personal de CONEVAL aclara que las </w:t>
            </w:r>
            <w:proofErr w:type="spellStart"/>
            <w:r>
              <w:rPr>
                <w:rFonts w:ascii="Montserrat" w:hAnsi="Montserrat"/>
                <w:color w:val="212121"/>
                <w:sz w:val="20"/>
              </w:rPr>
              <w:t>FMyE</w:t>
            </w:r>
            <w:proofErr w:type="spellEnd"/>
            <w:r>
              <w:rPr>
                <w:rFonts w:ascii="Montserrat" w:hAnsi="Montserrat"/>
                <w:color w:val="212121"/>
                <w:sz w:val="20"/>
              </w:rPr>
              <w:t xml:space="preserve"> son elaboradas por las Unidades de Evaluación y que </w:t>
            </w:r>
            <w:r w:rsidR="00424981">
              <w:rPr>
                <w:rFonts w:ascii="Montserrat" w:hAnsi="Montserrat"/>
                <w:color w:val="212121"/>
                <w:sz w:val="20"/>
              </w:rPr>
              <w:t>la aceptación de los ASM es</w:t>
            </w:r>
            <w:r>
              <w:rPr>
                <w:rFonts w:ascii="Montserrat" w:hAnsi="Montserrat"/>
                <w:color w:val="212121"/>
                <w:sz w:val="20"/>
              </w:rPr>
              <w:t xml:space="preserve"> </w:t>
            </w:r>
            <w:r w:rsidR="00424981">
              <w:rPr>
                <w:rFonts w:ascii="Montserrat" w:hAnsi="Montserrat"/>
                <w:color w:val="212121"/>
                <w:sz w:val="20"/>
              </w:rPr>
              <w:t xml:space="preserve">facultad exclusiva de los operadores del programa. Asimismo, explican la inviabilidad de solicitar la cancelación o la modificación de las actividades comprometidas; sin embargo, en el entendido de que la UR no se encuentra en la posibilidad de atender a la letra las actividades registradas, </w:t>
            </w:r>
            <w:r w:rsidR="00424981" w:rsidRPr="00091134">
              <w:rPr>
                <w:rFonts w:ascii="Montserrat" w:hAnsi="Montserrat"/>
                <w:b/>
                <w:color w:val="212121"/>
                <w:sz w:val="20"/>
              </w:rPr>
              <w:t xml:space="preserve">se podría trabajar en algunas que sí están dentro de su competencia </w:t>
            </w:r>
            <w:r w:rsidR="00424981">
              <w:rPr>
                <w:rFonts w:ascii="Montserrat" w:hAnsi="Montserrat"/>
                <w:color w:val="212121"/>
                <w:sz w:val="20"/>
              </w:rPr>
              <w:t xml:space="preserve">y que pudieran dar cuenta de la implementación de mejora al programa. </w:t>
            </w:r>
          </w:p>
          <w:p w:rsidR="00424981" w:rsidRDefault="00424981" w:rsidP="006833DC">
            <w:pPr>
              <w:pStyle w:val="Prrafodelista"/>
              <w:numPr>
                <w:ilvl w:val="0"/>
                <w:numId w:val="4"/>
              </w:numPr>
              <w:ind w:left="449"/>
              <w:jc w:val="both"/>
              <w:rPr>
                <w:rFonts w:ascii="Montserrat" w:hAnsi="Montserrat"/>
                <w:color w:val="212121"/>
                <w:sz w:val="20"/>
              </w:rPr>
            </w:pPr>
            <w:r>
              <w:rPr>
                <w:rFonts w:ascii="Montserrat" w:hAnsi="Montserrat"/>
                <w:color w:val="212121"/>
                <w:sz w:val="20"/>
              </w:rPr>
              <w:t xml:space="preserve">La DGPOP menciona que la información de la población atendida es de tratamiento delicado por contener datos personales, por lo que se sugiere generar una base de datos de quienes han sido beneficiados con la intervención del programa, pero </w:t>
            </w:r>
            <w:r w:rsidRPr="00091134">
              <w:rPr>
                <w:rFonts w:ascii="Montserrat" w:hAnsi="Montserrat"/>
                <w:b/>
                <w:color w:val="212121"/>
                <w:sz w:val="20"/>
              </w:rPr>
              <w:t>partiendo de información numérica,</w:t>
            </w:r>
            <w:r>
              <w:rPr>
                <w:rFonts w:ascii="Montserrat" w:hAnsi="Montserrat"/>
                <w:color w:val="212121"/>
                <w:sz w:val="20"/>
              </w:rPr>
              <w:t xml:space="preserve"> con lo que no se comprometería la información personal con la que cuenta el </w:t>
            </w:r>
            <w:r>
              <w:rPr>
                <w:rFonts w:ascii="Montserrat" w:hAnsi="Montserrat"/>
                <w:color w:val="212121"/>
                <w:sz w:val="20"/>
              </w:rPr>
              <w:lastRenderedPageBreak/>
              <w:t xml:space="preserve">programa. Consulta si es pertinente mencionar el motivo de la intervención de la Procuraduría Federal en cada caso. </w:t>
            </w:r>
          </w:p>
          <w:p w:rsidR="00424981" w:rsidRPr="000C1DEB" w:rsidRDefault="00424981" w:rsidP="006833DC">
            <w:pPr>
              <w:pStyle w:val="Prrafodelista"/>
              <w:numPr>
                <w:ilvl w:val="0"/>
                <w:numId w:val="4"/>
              </w:numPr>
              <w:ind w:left="449"/>
              <w:jc w:val="both"/>
              <w:rPr>
                <w:rFonts w:ascii="Montserrat" w:hAnsi="Montserrat"/>
                <w:color w:val="212121"/>
                <w:sz w:val="20"/>
                <w:highlight w:val="yellow"/>
              </w:rPr>
            </w:pPr>
            <w:r>
              <w:rPr>
                <w:rFonts w:ascii="Montserrat" w:hAnsi="Montserrat"/>
                <w:color w:val="212121"/>
                <w:sz w:val="20"/>
              </w:rPr>
              <w:t xml:space="preserve">La DEPPES propone informar exclusivamente lo que corresponde a las acciones de la Procuraduría Federal e </w:t>
            </w:r>
            <w:r w:rsidRPr="000C1DEB">
              <w:rPr>
                <w:rFonts w:ascii="Montserrat" w:hAnsi="Montserrat"/>
                <w:b/>
                <w:color w:val="212121"/>
                <w:sz w:val="20"/>
              </w:rPr>
              <w:t xml:space="preserve">invita a los participantes a generar una propuesta de las actividades que sí se podrían realizar </w:t>
            </w:r>
            <w:r w:rsidR="00744471" w:rsidRPr="000C1DEB">
              <w:rPr>
                <w:rFonts w:ascii="Montserrat" w:hAnsi="Montserrat"/>
                <w:b/>
                <w:color w:val="212121"/>
                <w:sz w:val="20"/>
              </w:rPr>
              <w:t>en alineación o vinculación a las comprometidas en el</w:t>
            </w:r>
            <w:r w:rsidRPr="000C1DEB">
              <w:rPr>
                <w:rFonts w:ascii="Montserrat" w:hAnsi="Montserrat"/>
                <w:b/>
                <w:color w:val="212121"/>
                <w:sz w:val="20"/>
              </w:rPr>
              <w:t xml:space="preserve"> ASM.</w:t>
            </w:r>
            <w:r>
              <w:rPr>
                <w:rFonts w:ascii="Montserrat" w:hAnsi="Montserrat"/>
                <w:color w:val="212121"/>
                <w:sz w:val="20"/>
              </w:rPr>
              <w:t xml:space="preserve"> Se hace mención a que, por el</w:t>
            </w:r>
            <w:r w:rsidR="00CC30B4">
              <w:rPr>
                <w:rFonts w:ascii="Montserrat" w:hAnsi="Montserrat"/>
                <w:color w:val="212121"/>
                <w:sz w:val="20"/>
              </w:rPr>
              <w:t xml:space="preserve"> momento, el ASM quedaría con</w:t>
            </w:r>
            <w:r>
              <w:rPr>
                <w:rFonts w:ascii="Montserrat" w:hAnsi="Montserrat"/>
                <w:color w:val="212121"/>
                <w:sz w:val="20"/>
              </w:rPr>
              <w:t xml:space="preserve"> 40% de avance (como se reportó en septiembre 2022</w:t>
            </w:r>
            <w:r w:rsidRPr="00091134">
              <w:rPr>
                <w:rFonts w:ascii="Montserrat" w:hAnsi="Montserrat"/>
                <w:color w:val="212121"/>
                <w:sz w:val="20"/>
              </w:rPr>
              <w:t xml:space="preserve">) a fin de analizar la propuesta, ponerla a consideración </w:t>
            </w:r>
            <w:r w:rsidR="00744471" w:rsidRPr="00091134">
              <w:rPr>
                <w:rFonts w:ascii="Montserrat" w:hAnsi="Montserrat"/>
                <w:color w:val="212121"/>
                <w:sz w:val="20"/>
              </w:rPr>
              <w:t>en primera instancia a la DGPOP y a la DEPPES, para que posteriormente, se envíe a</w:t>
            </w:r>
            <w:r w:rsidRPr="00091134">
              <w:rPr>
                <w:rFonts w:ascii="Montserrat" w:hAnsi="Montserrat"/>
                <w:color w:val="212121"/>
                <w:sz w:val="20"/>
              </w:rPr>
              <w:t xml:space="preserve"> CONEVAL y trabajar en ella para que, en septiembre 2023 </w:t>
            </w:r>
            <w:r w:rsidR="00744471" w:rsidRPr="00091134">
              <w:rPr>
                <w:rFonts w:ascii="Montserrat" w:hAnsi="Montserrat"/>
                <w:color w:val="212121"/>
                <w:sz w:val="20"/>
              </w:rPr>
              <w:t>se reporten los avances del ASM y se pueda concluir a más tardar en diciembre 2023, como se tiene previsto</w:t>
            </w:r>
            <w:r w:rsidRPr="00091134">
              <w:rPr>
                <w:rFonts w:ascii="Montserrat" w:hAnsi="Montserrat"/>
                <w:color w:val="212121"/>
                <w:sz w:val="20"/>
              </w:rPr>
              <w:t xml:space="preserve">. </w:t>
            </w:r>
          </w:p>
          <w:p w:rsidR="00997C46" w:rsidRPr="0031034E" w:rsidRDefault="00997C46" w:rsidP="006833DC">
            <w:pPr>
              <w:pStyle w:val="Prrafodelista"/>
              <w:numPr>
                <w:ilvl w:val="0"/>
                <w:numId w:val="4"/>
              </w:numPr>
              <w:ind w:left="449"/>
              <w:jc w:val="both"/>
              <w:rPr>
                <w:rFonts w:ascii="Montserrat" w:hAnsi="Montserrat"/>
                <w:b/>
                <w:color w:val="212121"/>
                <w:sz w:val="20"/>
              </w:rPr>
            </w:pPr>
            <w:r w:rsidRPr="0031034E">
              <w:rPr>
                <w:rFonts w:ascii="Montserrat" w:hAnsi="Montserrat"/>
                <w:b/>
                <w:color w:val="212121"/>
                <w:sz w:val="20"/>
              </w:rPr>
              <w:t>Acuerdos.</w:t>
            </w:r>
          </w:p>
          <w:p w:rsidR="00997C46" w:rsidRDefault="00424981" w:rsidP="00CC30B4">
            <w:pPr>
              <w:pStyle w:val="Prrafodelista"/>
              <w:numPr>
                <w:ilvl w:val="0"/>
                <w:numId w:val="6"/>
              </w:numPr>
              <w:jc w:val="both"/>
              <w:rPr>
                <w:rFonts w:ascii="Montserrat" w:hAnsi="Montserrat"/>
                <w:color w:val="212121"/>
                <w:sz w:val="20"/>
              </w:rPr>
            </w:pPr>
            <w:r>
              <w:rPr>
                <w:rFonts w:ascii="Montserrat" w:hAnsi="Montserrat"/>
                <w:color w:val="212121"/>
                <w:sz w:val="20"/>
              </w:rPr>
              <w:t xml:space="preserve">En el caso del </w:t>
            </w:r>
            <w:proofErr w:type="spellStart"/>
            <w:r>
              <w:rPr>
                <w:rFonts w:ascii="Montserrat" w:hAnsi="Montserrat"/>
                <w:color w:val="212121"/>
                <w:sz w:val="20"/>
              </w:rPr>
              <w:t>Pp</w:t>
            </w:r>
            <w:proofErr w:type="spellEnd"/>
            <w:r>
              <w:rPr>
                <w:rFonts w:ascii="Montserrat" w:hAnsi="Montserrat"/>
                <w:color w:val="212121"/>
                <w:sz w:val="20"/>
              </w:rPr>
              <w:t xml:space="preserve"> E041</w:t>
            </w:r>
            <w:r w:rsidRPr="000C1DEB">
              <w:rPr>
                <w:rFonts w:ascii="Montserrat" w:hAnsi="Montserrat"/>
                <w:b/>
                <w:color w:val="212121"/>
                <w:sz w:val="20"/>
              </w:rPr>
              <w:t>, trabajarán en una propuesta de actividades alternas</w:t>
            </w:r>
            <w:r>
              <w:rPr>
                <w:rFonts w:ascii="Montserrat" w:hAnsi="Montserrat"/>
                <w:color w:val="212121"/>
                <w:sz w:val="20"/>
              </w:rPr>
              <w:t xml:space="preserve"> a las que se registraron en abril 2022, que estén dentro de su competencia y que puedan ser realizables para cumplir con el ASM mencionado. </w:t>
            </w:r>
            <w:r w:rsidR="00D2243B">
              <w:rPr>
                <w:rFonts w:ascii="Montserrat" w:hAnsi="Montserrat"/>
                <w:color w:val="212121"/>
                <w:sz w:val="20"/>
              </w:rPr>
              <w:t>Entregarán el formato en Excel de avances de ASM a marzo 2023, con las adecuaciones correspondientes en el apartado de “Observaciones”.</w:t>
            </w:r>
          </w:p>
          <w:p w:rsidR="00424981" w:rsidRDefault="00424981" w:rsidP="00CC30B4">
            <w:pPr>
              <w:pStyle w:val="Prrafodelista"/>
              <w:numPr>
                <w:ilvl w:val="0"/>
                <w:numId w:val="6"/>
              </w:numPr>
              <w:jc w:val="both"/>
              <w:rPr>
                <w:rFonts w:ascii="Montserrat" w:hAnsi="Montserrat"/>
                <w:color w:val="212121"/>
                <w:sz w:val="20"/>
              </w:rPr>
            </w:pPr>
            <w:r>
              <w:rPr>
                <w:rFonts w:ascii="Montserrat" w:hAnsi="Montserrat"/>
                <w:color w:val="212121"/>
                <w:sz w:val="20"/>
              </w:rPr>
              <w:t xml:space="preserve">DGPOP seguirá fungiendo como enlace entre el </w:t>
            </w:r>
            <w:proofErr w:type="spellStart"/>
            <w:r>
              <w:rPr>
                <w:rFonts w:ascii="Montserrat" w:hAnsi="Montserrat"/>
                <w:color w:val="212121"/>
                <w:sz w:val="20"/>
              </w:rPr>
              <w:t>Pp</w:t>
            </w:r>
            <w:proofErr w:type="spellEnd"/>
            <w:r>
              <w:rPr>
                <w:rFonts w:ascii="Montserrat" w:hAnsi="Montserrat"/>
                <w:color w:val="212121"/>
                <w:sz w:val="20"/>
              </w:rPr>
              <w:t xml:space="preserve"> y la Unidad de Evaluación a fin de conservar los canales de comunicación necesarios para no cruzar información o </w:t>
            </w:r>
            <w:r w:rsidR="00744471">
              <w:rPr>
                <w:rFonts w:ascii="Montserrat" w:hAnsi="Montserrat"/>
                <w:color w:val="212121"/>
                <w:sz w:val="20"/>
              </w:rPr>
              <w:t xml:space="preserve">evitar </w:t>
            </w:r>
            <w:r>
              <w:rPr>
                <w:rFonts w:ascii="Montserrat" w:hAnsi="Montserrat"/>
                <w:color w:val="212121"/>
                <w:sz w:val="20"/>
              </w:rPr>
              <w:t xml:space="preserve">confusiones. </w:t>
            </w:r>
          </w:p>
          <w:p w:rsidR="0036643A" w:rsidRPr="00091134" w:rsidRDefault="00CC30B4" w:rsidP="00CC30B4">
            <w:pPr>
              <w:ind w:left="741" w:hanging="284"/>
              <w:jc w:val="both"/>
            </w:pPr>
            <w:r w:rsidRPr="00091134">
              <w:rPr>
                <w:rFonts w:ascii="Montserrat" w:hAnsi="Montserrat"/>
                <w:color w:val="212121"/>
                <w:sz w:val="20"/>
              </w:rPr>
              <w:t xml:space="preserve">c) </w:t>
            </w:r>
            <w:r w:rsidR="00424981" w:rsidRPr="00091134">
              <w:rPr>
                <w:rFonts w:ascii="Montserrat" w:hAnsi="Montserrat"/>
                <w:color w:val="212121"/>
                <w:sz w:val="20"/>
              </w:rPr>
              <w:t xml:space="preserve">La DEPPES recibirá la información que proporcione el </w:t>
            </w:r>
            <w:proofErr w:type="spellStart"/>
            <w:r w:rsidR="00424981" w:rsidRPr="00091134">
              <w:rPr>
                <w:rFonts w:ascii="Montserrat" w:hAnsi="Montserrat"/>
                <w:color w:val="212121"/>
                <w:sz w:val="20"/>
              </w:rPr>
              <w:t>Pp</w:t>
            </w:r>
            <w:proofErr w:type="spellEnd"/>
            <w:r w:rsidR="00424981" w:rsidRPr="00091134">
              <w:rPr>
                <w:rFonts w:ascii="Montserrat" w:hAnsi="Montserrat"/>
                <w:color w:val="212121"/>
                <w:sz w:val="20"/>
              </w:rPr>
              <w:t xml:space="preserve"> a través de la DGPOP a fin de revisarla, emitir comentarios y posteriormente a su atención por parte del </w:t>
            </w:r>
            <w:proofErr w:type="spellStart"/>
            <w:r w:rsidR="00424981" w:rsidRPr="00091134">
              <w:rPr>
                <w:rFonts w:ascii="Montserrat" w:hAnsi="Montserrat"/>
                <w:color w:val="212121"/>
                <w:sz w:val="20"/>
              </w:rPr>
              <w:t>Pp</w:t>
            </w:r>
            <w:proofErr w:type="spellEnd"/>
            <w:r w:rsidR="00424981" w:rsidRPr="00091134">
              <w:rPr>
                <w:rFonts w:ascii="Montserrat" w:hAnsi="Montserrat"/>
                <w:color w:val="212121"/>
                <w:sz w:val="20"/>
              </w:rPr>
              <w:t xml:space="preserve"> E041, se envíe </w:t>
            </w:r>
            <w:r w:rsidR="00D2243B" w:rsidRPr="00091134">
              <w:rPr>
                <w:rFonts w:ascii="Montserrat" w:hAnsi="Montserrat"/>
                <w:color w:val="212121"/>
                <w:sz w:val="20"/>
              </w:rPr>
              <w:t xml:space="preserve">a CONEVAL para su valoración. Dado que los responsables del </w:t>
            </w:r>
            <w:proofErr w:type="spellStart"/>
            <w:r w:rsidR="00D2243B" w:rsidRPr="00091134">
              <w:rPr>
                <w:rFonts w:ascii="Montserrat" w:hAnsi="Montserrat"/>
                <w:color w:val="212121"/>
                <w:sz w:val="20"/>
              </w:rPr>
              <w:t>Pp</w:t>
            </w:r>
            <w:proofErr w:type="spellEnd"/>
            <w:r w:rsidR="00D2243B" w:rsidRPr="00091134">
              <w:rPr>
                <w:rFonts w:ascii="Montserrat" w:hAnsi="Montserrat"/>
                <w:color w:val="212121"/>
                <w:sz w:val="20"/>
              </w:rPr>
              <w:t xml:space="preserve"> mencionan desconocer información reportada, se enviarán los correos de las gestiones realizadas por la DEPPES con el objeto de obtener la información referente a la elaboración de </w:t>
            </w:r>
            <w:proofErr w:type="spellStart"/>
            <w:r w:rsidR="00D2243B" w:rsidRPr="00091134">
              <w:rPr>
                <w:rFonts w:ascii="Montserrat" w:hAnsi="Montserrat"/>
                <w:color w:val="212121"/>
                <w:sz w:val="20"/>
              </w:rPr>
              <w:t>FMyE</w:t>
            </w:r>
            <w:proofErr w:type="spellEnd"/>
            <w:r w:rsidR="00D2243B" w:rsidRPr="00091134">
              <w:rPr>
                <w:rFonts w:ascii="Montserrat" w:hAnsi="Montserrat"/>
                <w:color w:val="212121"/>
                <w:sz w:val="20"/>
              </w:rPr>
              <w:t xml:space="preserve"> 2020-2021 y para el registro de avances de ASM durante los meses de agosto y septiembre de 2022.</w:t>
            </w:r>
          </w:p>
          <w:p w:rsidR="00997C46" w:rsidRPr="00EA21AA" w:rsidRDefault="00CC30B4" w:rsidP="00CC30B4">
            <w:pPr>
              <w:pStyle w:val="Prrafodelista"/>
              <w:ind w:left="741" w:hanging="284"/>
              <w:jc w:val="both"/>
            </w:pPr>
            <w:r w:rsidRPr="00091134">
              <w:rPr>
                <w:rFonts w:ascii="Montserrat" w:hAnsi="Montserrat"/>
                <w:color w:val="212121"/>
                <w:sz w:val="20"/>
              </w:rPr>
              <w:t xml:space="preserve">d) </w:t>
            </w:r>
            <w:r w:rsidR="00D2243B" w:rsidRPr="00091134">
              <w:rPr>
                <w:rFonts w:ascii="Montserrat" w:hAnsi="Montserrat"/>
                <w:color w:val="212121"/>
                <w:sz w:val="20"/>
              </w:rPr>
              <w:t xml:space="preserve">CONEVAL se encuentra a la espera de la información que proporcione el </w:t>
            </w:r>
            <w:proofErr w:type="spellStart"/>
            <w:r w:rsidR="00D2243B" w:rsidRPr="00091134">
              <w:rPr>
                <w:rFonts w:ascii="Montserrat" w:hAnsi="Montserrat"/>
                <w:color w:val="212121"/>
                <w:sz w:val="20"/>
              </w:rPr>
              <w:t>Pp</w:t>
            </w:r>
            <w:proofErr w:type="spellEnd"/>
            <w:r w:rsidR="00D2243B" w:rsidRPr="00091134">
              <w:rPr>
                <w:rFonts w:ascii="Montserrat" w:hAnsi="Montserrat"/>
                <w:color w:val="212121"/>
                <w:sz w:val="20"/>
              </w:rPr>
              <w:t xml:space="preserve"> con la</w:t>
            </w:r>
            <w:r w:rsidR="00D2243B">
              <w:rPr>
                <w:rFonts w:ascii="Montserrat" w:hAnsi="Montserrat"/>
                <w:color w:val="212121"/>
                <w:sz w:val="20"/>
              </w:rPr>
              <w:t xml:space="preserve"> alternativa de un listado de actividades que realizaría el </w:t>
            </w:r>
            <w:proofErr w:type="spellStart"/>
            <w:r w:rsidR="00D2243B">
              <w:rPr>
                <w:rFonts w:ascii="Montserrat" w:hAnsi="Montserrat"/>
                <w:color w:val="212121"/>
                <w:sz w:val="20"/>
              </w:rPr>
              <w:t>Pp</w:t>
            </w:r>
            <w:proofErr w:type="spellEnd"/>
            <w:r w:rsidR="00D2243B">
              <w:rPr>
                <w:rFonts w:ascii="Montserrat" w:hAnsi="Montserrat"/>
                <w:color w:val="212121"/>
                <w:sz w:val="20"/>
              </w:rPr>
              <w:t xml:space="preserve"> para el cumplimiento del ASM.</w:t>
            </w:r>
          </w:p>
        </w:tc>
      </w:tr>
    </w:tbl>
    <w:p w:rsidR="00997C46" w:rsidRDefault="00997C46">
      <w:pPr>
        <w:ind w:left="-850" w:right="-660"/>
        <w:jc w:val="right"/>
        <w:rPr>
          <w:rFonts w:ascii="Montserrat" w:eastAsia="Montserrat" w:hAnsi="Montserrat" w:cs="Montserrat"/>
          <w:sz w:val="18"/>
          <w:szCs w:val="18"/>
        </w:rPr>
      </w:pPr>
    </w:p>
    <w:p w:rsidR="00D2243B" w:rsidRDefault="00D2243B">
      <w:pPr>
        <w:ind w:left="-850" w:right="-660"/>
        <w:jc w:val="right"/>
        <w:rPr>
          <w:rFonts w:ascii="Montserrat" w:eastAsia="Montserrat" w:hAnsi="Montserrat" w:cs="Montserrat"/>
          <w:sz w:val="18"/>
          <w:szCs w:val="18"/>
        </w:rPr>
      </w:pPr>
    </w:p>
    <w:p w:rsidR="00D2243B" w:rsidRDefault="00D2243B">
      <w:pPr>
        <w:ind w:left="-850" w:right="-660"/>
        <w:jc w:val="right"/>
        <w:rPr>
          <w:rFonts w:ascii="Montserrat" w:eastAsia="Montserrat" w:hAnsi="Montserrat" w:cs="Montserrat"/>
          <w:sz w:val="18"/>
          <w:szCs w:val="18"/>
        </w:rPr>
      </w:pPr>
    </w:p>
    <w:p w:rsidR="00D2243B" w:rsidRDefault="00D2243B">
      <w:pPr>
        <w:ind w:left="-850" w:right="-660"/>
        <w:jc w:val="right"/>
        <w:rPr>
          <w:rFonts w:ascii="Montserrat" w:eastAsia="Montserrat" w:hAnsi="Montserrat" w:cs="Montserrat"/>
          <w:sz w:val="18"/>
          <w:szCs w:val="18"/>
        </w:rPr>
      </w:pPr>
    </w:p>
    <w:p w:rsidR="00D2243B" w:rsidRDefault="00D2243B">
      <w:pPr>
        <w:ind w:left="-850" w:right="-660"/>
        <w:jc w:val="right"/>
        <w:rPr>
          <w:rFonts w:ascii="Montserrat" w:eastAsia="Montserrat" w:hAnsi="Montserrat" w:cs="Montserrat"/>
          <w:sz w:val="18"/>
          <w:szCs w:val="18"/>
        </w:rPr>
      </w:pPr>
    </w:p>
    <w:p w:rsidR="00D2243B" w:rsidRDefault="00D2243B">
      <w:pPr>
        <w:ind w:left="-850" w:right="-660"/>
        <w:jc w:val="right"/>
        <w:rPr>
          <w:rFonts w:ascii="Montserrat" w:eastAsia="Montserrat" w:hAnsi="Montserrat" w:cs="Montserrat"/>
          <w:sz w:val="18"/>
          <w:szCs w:val="18"/>
        </w:rPr>
      </w:pPr>
    </w:p>
    <w:p w:rsidR="00D2243B" w:rsidRDefault="00D2243B">
      <w:pPr>
        <w:ind w:left="-850" w:right="-660"/>
        <w:jc w:val="right"/>
        <w:rPr>
          <w:rFonts w:ascii="Montserrat" w:eastAsia="Montserrat" w:hAnsi="Montserrat" w:cs="Montserrat"/>
          <w:sz w:val="18"/>
          <w:szCs w:val="18"/>
        </w:rPr>
      </w:pPr>
    </w:p>
    <w:p w:rsidR="00D2243B" w:rsidRDefault="00D2243B">
      <w:pPr>
        <w:ind w:left="-850" w:right="-660"/>
        <w:jc w:val="right"/>
        <w:rPr>
          <w:rFonts w:ascii="Montserrat" w:eastAsia="Montserrat" w:hAnsi="Montserrat" w:cs="Montserrat"/>
          <w:sz w:val="18"/>
          <w:szCs w:val="18"/>
        </w:rPr>
      </w:pPr>
    </w:p>
    <w:p w:rsidR="00D2243B" w:rsidRDefault="00D2243B">
      <w:pPr>
        <w:ind w:left="-850" w:right="-660"/>
        <w:jc w:val="right"/>
        <w:rPr>
          <w:rFonts w:ascii="Montserrat" w:eastAsia="Montserrat" w:hAnsi="Montserrat" w:cs="Montserrat"/>
          <w:sz w:val="18"/>
          <w:szCs w:val="18"/>
        </w:rPr>
      </w:pPr>
    </w:p>
    <w:p w:rsidR="00D2243B" w:rsidRDefault="00D2243B">
      <w:pPr>
        <w:ind w:left="-850" w:right="-660"/>
        <w:jc w:val="right"/>
        <w:rPr>
          <w:rFonts w:ascii="Montserrat" w:eastAsia="Montserrat" w:hAnsi="Montserrat" w:cs="Montserrat"/>
          <w:sz w:val="18"/>
          <w:szCs w:val="18"/>
        </w:rPr>
      </w:pPr>
    </w:p>
    <w:p w:rsidR="004C41B7" w:rsidRDefault="004C41B7">
      <w:pPr>
        <w:rPr>
          <w:rFonts w:ascii="Montserrat" w:eastAsia="Montserrat" w:hAnsi="Montserrat" w:cs="Montserrat"/>
          <w:sz w:val="18"/>
          <w:szCs w:val="18"/>
        </w:rPr>
      </w:pPr>
      <w:r>
        <w:rPr>
          <w:rFonts w:ascii="Montserrat" w:eastAsia="Montserrat" w:hAnsi="Montserrat" w:cs="Montserrat"/>
          <w:sz w:val="18"/>
          <w:szCs w:val="18"/>
        </w:rPr>
        <w:br w:type="page"/>
      </w:r>
    </w:p>
    <w:p w:rsidR="00D2243B" w:rsidRDefault="00D2243B">
      <w:pPr>
        <w:ind w:left="-850" w:right="-660"/>
        <w:jc w:val="right"/>
        <w:rPr>
          <w:rFonts w:ascii="Montserrat" w:eastAsia="Montserrat" w:hAnsi="Montserrat" w:cs="Montserrat"/>
          <w:sz w:val="18"/>
          <w:szCs w:val="18"/>
        </w:rPr>
      </w:pPr>
    </w:p>
    <w:tbl>
      <w:tblPr>
        <w:tblW w:w="9924" w:type="dxa"/>
        <w:tblInd w:w="-431" w:type="dxa"/>
        <w:tblCellMar>
          <w:top w:w="15" w:type="dxa"/>
          <w:left w:w="15" w:type="dxa"/>
          <w:bottom w:w="15" w:type="dxa"/>
          <w:right w:w="15" w:type="dxa"/>
        </w:tblCellMar>
        <w:tblLook w:val="04A0" w:firstRow="1" w:lastRow="0" w:firstColumn="1" w:lastColumn="0" w:noHBand="0" w:noVBand="1"/>
      </w:tblPr>
      <w:tblGrid>
        <w:gridCol w:w="5671"/>
        <w:gridCol w:w="4253"/>
      </w:tblGrid>
      <w:tr w:rsidR="00D2243B" w:rsidRPr="00C21484" w:rsidTr="006833DC">
        <w:trPr>
          <w:tblHeader/>
        </w:trPr>
        <w:tc>
          <w:tcPr>
            <w:tcW w:w="5671" w:type="dxa"/>
            <w:tcBorders>
              <w:top w:val="single" w:sz="4" w:space="0" w:color="000000"/>
              <w:left w:val="single" w:sz="4" w:space="0" w:color="000000"/>
              <w:bottom w:val="single" w:sz="4" w:space="0" w:color="000000"/>
              <w:right w:val="single" w:sz="4" w:space="0" w:color="000000"/>
            </w:tcBorders>
            <w:shd w:val="clear" w:color="auto" w:fill="A32344"/>
            <w:tcMar>
              <w:top w:w="0" w:type="dxa"/>
              <w:left w:w="108" w:type="dxa"/>
              <w:bottom w:w="0" w:type="dxa"/>
              <w:right w:w="108" w:type="dxa"/>
            </w:tcMar>
            <w:vAlign w:val="center"/>
            <w:hideMark/>
          </w:tcPr>
          <w:p w:rsidR="00D2243B" w:rsidRPr="00C21484" w:rsidRDefault="00D2243B" w:rsidP="007A71AF">
            <w:pPr>
              <w:jc w:val="center"/>
              <w:rPr>
                <w:rFonts w:ascii="Times New Roman" w:eastAsia="Times New Roman" w:hAnsi="Times New Roman"/>
              </w:rPr>
            </w:pPr>
            <w:r w:rsidRPr="00C21484">
              <w:rPr>
                <w:rFonts w:ascii="Montserrat" w:eastAsia="Times New Roman" w:hAnsi="Montserrat"/>
                <w:b/>
                <w:bCs/>
                <w:color w:val="FFFFFF"/>
              </w:rPr>
              <w:t xml:space="preserve">ACUERDOS, COMPROMISOS Y O TEMAS PENDIENTES </w:t>
            </w:r>
          </w:p>
        </w:tc>
        <w:tc>
          <w:tcPr>
            <w:tcW w:w="4253" w:type="dxa"/>
            <w:tcBorders>
              <w:top w:val="single" w:sz="4" w:space="0" w:color="000000"/>
              <w:left w:val="single" w:sz="4" w:space="0" w:color="000000"/>
              <w:bottom w:val="single" w:sz="4" w:space="0" w:color="000000"/>
              <w:right w:val="single" w:sz="4" w:space="0" w:color="000000"/>
            </w:tcBorders>
            <w:shd w:val="clear" w:color="auto" w:fill="A32344"/>
            <w:vAlign w:val="center"/>
          </w:tcPr>
          <w:p w:rsidR="00D2243B" w:rsidRPr="00C21484" w:rsidRDefault="00D2243B" w:rsidP="007A71AF">
            <w:pPr>
              <w:jc w:val="center"/>
              <w:rPr>
                <w:rFonts w:ascii="Times New Roman" w:eastAsia="Times New Roman" w:hAnsi="Times New Roman"/>
              </w:rPr>
            </w:pPr>
            <w:r w:rsidRPr="00C21484">
              <w:rPr>
                <w:rFonts w:ascii="Montserrat" w:eastAsia="Times New Roman" w:hAnsi="Montserrat"/>
                <w:b/>
                <w:bCs/>
                <w:color w:val="FFFFFF"/>
              </w:rPr>
              <w:t>FECHA DE COMPROMISO PARA ENTREGABLES Y/O AVANCES</w:t>
            </w:r>
          </w:p>
        </w:tc>
      </w:tr>
      <w:tr w:rsidR="00D2243B" w:rsidRPr="00C21484" w:rsidTr="006833DC">
        <w:tc>
          <w:tcPr>
            <w:tcW w:w="56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2243B" w:rsidRPr="00480B74" w:rsidRDefault="00D2243B" w:rsidP="00D2243B">
            <w:pPr>
              <w:pStyle w:val="Prrafodelista"/>
              <w:numPr>
                <w:ilvl w:val="0"/>
                <w:numId w:val="5"/>
              </w:numPr>
              <w:jc w:val="both"/>
              <w:textAlignment w:val="baseline"/>
              <w:rPr>
                <w:rFonts w:ascii="Montserrat" w:hAnsi="Montserrat"/>
                <w:b/>
                <w:color w:val="212121"/>
                <w:sz w:val="20"/>
              </w:rPr>
            </w:pPr>
            <w:r w:rsidRPr="00D2243B">
              <w:rPr>
                <w:rFonts w:ascii="Montserrat" w:hAnsi="Montserrat"/>
                <w:b/>
                <w:color w:val="212121"/>
                <w:sz w:val="20"/>
              </w:rPr>
              <w:t>Entregarán el formato en Excel de avances de ASM a marzo 2023, con las adecuaciones correspondientes en el apartado de “Observaciones”</w:t>
            </w:r>
            <w:r w:rsidR="0036643A">
              <w:rPr>
                <w:rFonts w:ascii="Montserrat" w:hAnsi="Montserrat"/>
                <w:b/>
                <w:color w:val="212121"/>
                <w:sz w:val="20"/>
              </w:rPr>
              <w:t xml:space="preserve"> el 28 de marzo 2023 a más tardar las 18 horas.</w:t>
            </w:r>
          </w:p>
        </w:tc>
        <w:tc>
          <w:tcPr>
            <w:tcW w:w="4253" w:type="dxa"/>
            <w:tcBorders>
              <w:top w:val="single" w:sz="4" w:space="0" w:color="000000"/>
              <w:left w:val="single" w:sz="4" w:space="0" w:color="000000"/>
              <w:bottom w:val="single" w:sz="4" w:space="0" w:color="000000"/>
              <w:right w:val="single" w:sz="4" w:space="0" w:color="000000"/>
            </w:tcBorders>
            <w:vAlign w:val="center"/>
          </w:tcPr>
          <w:p w:rsidR="00D2243B" w:rsidRPr="00480B74" w:rsidRDefault="00D2243B" w:rsidP="007A71AF">
            <w:pPr>
              <w:jc w:val="center"/>
              <w:rPr>
                <w:rFonts w:ascii="Montserrat" w:eastAsia="Times New Roman" w:hAnsi="Montserrat"/>
                <w:sz w:val="20"/>
              </w:rPr>
            </w:pPr>
            <w:r>
              <w:rPr>
                <w:rFonts w:ascii="Montserrat" w:eastAsia="Times New Roman" w:hAnsi="Montserrat"/>
                <w:sz w:val="20"/>
              </w:rPr>
              <w:t>Programa presupuestario E041</w:t>
            </w:r>
          </w:p>
        </w:tc>
      </w:tr>
      <w:tr w:rsidR="0036643A" w:rsidRPr="00C21484" w:rsidTr="006833DC">
        <w:tc>
          <w:tcPr>
            <w:tcW w:w="56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643A" w:rsidRDefault="0036643A" w:rsidP="0036643A">
            <w:pPr>
              <w:pStyle w:val="Prrafodelista"/>
              <w:numPr>
                <w:ilvl w:val="0"/>
                <w:numId w:val="5"/>
              </w:numPr>
              <w:jc w:val="both"/>
              <w:textAlignment w:val="baseline"/>
              <w:rPr>
                <w:rFonts w:ascii="Montserrat" w:hAnsi="Montserrat"/>
                <w:b/>
                <w:color w:val="212121"/>
                <w:sz w:val="20"/>
              </w:rPr>
            </w:pPr>
            <w:r>
              <w:rPr>
                <w:rFonts w:ascii="Montserrat" w:hAnsi="Montserrat"/>
                <w:b/>
                <w:color w:val="212121"/>
                <w:sz w:val="20"/>
              </w:rPr>
              <w:t>T</w:t>
            </w:r>
            <w:r w:rsidRPr="00D2243B">
              <w:rPr>
                <w:rFonts w:ascii="Montserrat" w:hAnsi="Montserrat"/>
                <w:b/>
                <w:color w:val="212121"/>
                <w:sz w:val="20"/>
              </w:rPr>
              <w:t>rabajarán en una propuesta de actividades alternas a las que se registraron en abril 2022, que estén dentro de su competencia y que puedan ser realizables para cumplir con el ASM mencionado</w:t>
            </w:r>
            <w:r>
              <w:rPr>
                <w:rFonts w:ascii="Montserrat" w:hAnsi="Montserrat"/>
                <w:b/>
                <w:color w:val="212121"/>
                <w:sz w:val="20"/>
              </w:rPr>
              <w:t xml:space="preserve"> y lo correspondiente a la DGPOP.</w:t>
            </w:r>
          </w:p>
        </w:tc>
        <w:tc>
          <w:tcPr>
            <w:tcW w:w="4253" w:type="dxa"/>
            <w:tcBorders>
              <w:top w:val="single" w:sz="4" w:space="0" w:color="000000"/>
              <w:left w:val="single" w:sz="4" w:space="0" w:color="000000"/>
              <w:bottom w:val="single" w:sz="4" w:space="0" w:color="000000"/>
              <w:right w:val="single" w:sz="4" w:space="0" w:color="000000"/>
            </w:tcBorders>
            <w:vAlign w:val="center"/>
          </w:tcPr>
          <w:p w:rsidR="0036643A" w:rsidRDefault="0036643A" w:rsidP="0036643A">
            <w:pPr>
              <w:jc w:val="center"/>
              <w:rPr>
                <w:rFonts w:ascii="Montserrat" w:eastAsia="Times New Roman" w:hAnsi="Montserrat"/>
                <w:sz w:val="20"/>
              </w:rPr>
            </w:pPr>
            <w:r>
              <w:rPr>
                <w:rFonts w:ascii="Montserrat" w:eastAsia="Times New Roman" w:hAnsi="Montserrat"/>
                <w:sz w:val="20"/>
              </w:rPr>
              <w:t>Programa presupuestario E041</w:t>
            </w:r>
          </w:p>
        </w:tc>
      </w:tr>
      <w:tr w:rsidR="0036643A" w:rsidRPr="00C21484" w:rsidTr="006833DC">
        <w:tc>
          <w:tcPr>
            <w:tcW w:w="56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643A" w:rsidRPr="00480B74" w:rsidRDefault="0036643A">
            <w:pPr>
              <w:pStyle w:val="Prrafodelista"/>
              <w:numPr>
                <w:ilvl w:val="0"/>
                <w:numId w:val="5"/>
              </w:numPr>
              <w:jc w:val="both"/>
              <w:textAlignment w:val="baseline"/>
              <w:rPr>
                <w:rFonts w:ascii="Montserrat" w:eastAsia="Times New Roman" w:hAnsi="Montserrat"/>
                <w:sz w:val="20"/>
              </w:rPr>
            </w:pPr>
            <w:r>
              <w:rPr>
                <w:rFonts w:ascii="Montserrat" w:hAnsi="Montserrat"/>
                <w:b/>
                <w:color w:val="212121"/>
                <w:sz w:val="20"/>
              </w:rPr>
              <w:t>S</w:t>
            </w:r>
            <w:r w:rsidRPr="00D2243B">
              <w:rPr>
                <w:rFonts w:ascii="Montserrat" w:hAnsi="Montserrat"/>
                <w:b/>
                <w:color w:val="212121"/>
                <w:sz w:val="20"/>
              </w:rPr>
              <w:t xml:space="preserve">eguirá fungiendo como enlace entre el </w:t>
            </w:r>
            <w:proofErr w:type="spellStart"/>
            <w:r w:rsidRPr="00D2243B">
              <w:rPr>
                <w:rFonts w:ascii="Montserrat" w:hAnsi="Montserrat"/>
                <w:b/>
                <w:color w:val="212121"/>
                <w:sz w:val="20"/>
              </w:rPr>
              <w:t>Pp</w:t>
            </w:r>
            <w:proofErr w:type="spellEnd"/>
            <w:r w:rsidRPr="00D2243B">
              <w:rPr>
                <w:rFonts w:ascii="Montserrat" w:hAnsi="Montserrat"/>
                <w:b/>
                <w:color w:val="212121"/>
                <w:sz w:val="20"/>
              </w:rPr>
              <w:t xml:space="preserve"> y la Unidad de Evaluación a fin de conservar los canales de comunicación necesarios para no cruzar información o </w:t>
            </w:r>
            <w:r>
              <w:rPr>
                <w:rFonts w:ascii="Montserrat" w:hAnsi="Montserrat"/>
                <w:b/>
                <w:color w:val="212121"/>
                <w:sz w:val="20"/>
              </w:rPr>
              <w:t>evita</w:t>
            </w:r>
            <w:r w:rsidRPr="00D2243B">
              <w:rPr>
                <w:rFonts w:ascii="Montserrat" w:hAnsi="Montserrat"/>
                <w:b/>
                <w:color w:val="212121"/>
                <w:sz w:val="20"/>
              </w:rPr>
              <w:t xml:space="preserve">r confusiones. </w:t>
            </w:r>
          </w:p>
        </w:tc>
        <w:tc>
          <w:tcPr>
            <w:tcW w:w="4253" w:type="dxa"/>
            <w:tcBorders>
              <w:top w:val="single" w:sz="4" w:space="0" w:color="000000"/>
              <w:left w:val="single" w:sz="4" w:space="0" w:color="000000"/>
              <w:bottom w:val="single" w:sz="4" w:space="0" w:color="000000"/>
              <w:right w:val="single" w:sz="4" w:space="0" w:color="000000"/>
            </w:tcBorders>
            <w:vAlign w:val="center"/>
          </w:tcPr>
          <w:p w:rsidR="0036643A" w:rsidRPr="00480B74" w:rsidRDefault="0036643A" w:rsidP="0036643A">
            <w:pPr>
              <w:jc w:val="center"/>
              <w:rPr>
                <w:rFonts w:ascii="Montserrat" w:eastAsia="Times New Roman" w:hAnsi="Montserrat"/>
                <w:sz w:val="20"/>
              </w:rPr>
            </w:pPr>
            <w:r>
              <w:rPr>
                <w:rFonts w:ascii="Montserrat" w:eastAsia="Times New Roman" w:hAnsi="Montserrat"/>
                <w:sz w:val="20"/>
              </w:rPr>
              <w:t>DGPOP-SNDIF</w:t>
            </w:r>
          </w:p>
        </w:tc>
      </w:tr>
      <w:tr w:rsidR="0036643A" w:rsidRPr="00C21484" w:rsidTr="006833DC">
        <w:trPr>
          <w:trHeight w:val="346"/>
        </w:trPr>
        <w:tc>
          <w:tcPr>
            <w:tcW w:w="56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643A" w:rsidRPr="00480B74" w:rsidRDefault="0036643A" w:rsidP="0036643A">
            <w:pPr>
              <w:pStyle w:val="Prrafodelista"/>
              <w:numPr>
                <w:ilvl w:val="0"/>
                <w:numId w:val="5"/>
              </w:numPr>
              <w:jc w:val="both"/>
              <w:textAlignment w:val="baseline"/>
              <w:rPr>
                <w:rFonts w:ascii="Montserrat" w:hAnsi="Montserrat"/>
                <w:b/>
                <w:color w:val="212121"/>
                <w:sz w:val="20"/>
              </w:rPr>
            </w:pPr>
            <w:r>
              <w:rPr>
                <w:rFonts w:ascii="Montserrat" w:hAnsi="Montserrat"/>
                <w:b/>
                <w:color w:val="212121"/>
                <w:sz w:val="20"/>
              </w:rPr>
              <w:t>R</w:t>
            </w:r>
            <w:r w:rsidRPr="00D2243B">
              <w:rPr>
                <w:rFonts w:ascii="Montserrat" w:hAnsi="Montserrat"/>
                <w:b/>
                <w:color w:val="212121"/>
                <w:sz w:val="20"/>
              </w:rPr>
              <w:t xml:space="preserve">ecibirá la información que proporcione el </w:t>
            </w:r>
            <w:proofErr w:type="spellStart"/>
            <w:r w:rsidRPr="00D2243B">
              <w:rPr>
                <w:rFonts w:ascii="Montserrat" w:hAnsi="Montserrat"/>
                <w:b/>
                <w:color w:val="212121"/>
                <w:sz w:val="20"/>
              </w:rPr>
              <w:t>Pp</w:t>
            </w:r>
            <w:proofErr w:type="spellEnd"/>
            <w:r w:rsidRPr="00D2243B">
              <w:rPr>
                <w:rFonts w:ascii="Montserrat" w:hAnsi="Montserrat"/>
                <w:b/>
                <w:color w:val="212121"/>
                <w:sz w:val="20"/>
              </w:rPr>
              <w:t xml:space="preserve"> a través de la DGPOP a fin de revisarla, emitir comentarios y posteriormente a su atención por parte del </w:t>
            </w:r>
            <w:proofErr w:type="spellStart"/>
            <w:r w:rsidRPr="00D2243B">
              <w:rPr>
                <w:rFonts w:ascii="Montserrat" w:hAnsi="Montserrat"/>
                <w:b/>
                <w:color w:val="212121"/>
                <w:sz w:val="20"/>
              </w:rPr>
              <w:t>Pp</w:t>
            </w:r>
            <w:proofErr w:type="spellEnd"/>
            <w:r w:rsidRPr="00D2243B">
              <w:rPr>
                <w:rFonts w:ascii="Montserrat" w:hAnsi="Montserrat"/>
                <w:b/>
                <w:color w:val="212121"/>
                <w:sz w:val="20"/>
              </w:rPr>
              <w:t xml:space="preserve"> E041, se envíe a CONEVAL para su valoración. Dado que los responsables del </w:t>
            </w:r>
            <w:proofErr w:type="spellStart"/>
            <w:r w:rsidRPr="00D2243B">
              <w:rPr>
                <w:rFonts w:ascii="Montserrat" w:hAnsi="Montserrat"/>
                <w:b/>
                <w:color w:val="212121"/>
                <w:sz w:val="20"/>
              </w:rPr>
              <w:t>Pp</w:t>
            </w:r>
            <w:proofErr w:type="spellEnd"/>
            <w:r w:rsidRPr="00D2243B">
              <w:rPr>
                <w:rFonts w:ascii="Montserrat" w:hAnsi="Montserrat"/>
                <w:b/>
                <w:color w:val="212121"/>
                <w:sz w:val="20"/>
              </w:rPr>
              <w:t xml:space="preserve"> mencionan desconocer información reportada, se enviarán los correos de las gestiones realizadas por la DEPPES con el objeto de obtener la información referente a la elaboración de </w:t>
            </w:r>
            <w:proofErr w:type="spellStart"/>
            <w:r w:rsidRPr="00D2243B">
              <w:rPr>
                <w:rFonts w:ascii="Montserrat" w:hAnsi="Montserrat"/>
                <w:b/>
                <w:color w:val="212121"/>
                <w:sz w:val="20"/>
              </w:rPr>
              <w:t>FMyE</w:t>
            </w:r>
            <w:proofErr w:type="spellEnd"/>
            <w:r w:rsidRPr="00D2243B">
              <w:rPr>
                <w:rFonts w:ascii="Montserrat" w:hAnsi="Montserrat"/>
                <w:b/>
                <w:color w:val="212121"/>
                <w:sz w:val="20"/>
              </w:rPr>
              <w:t xml:space="preserve"> 2020-2021 y para el registro de avances de ASM durante los meses de agosto y septiembre de 2022.</w:t>
            </w:r>
          </w:p>
        </w:tc>
        <w:tc>
          <w:tcPr>
            <w:tcW w:w="4253" w:type="dxa"/>
            <w:tcBorders>
              <w:top w:val="single" w:sz="4" w:space="0" w:color="000000"/>
              <w:left w:val="single" w:sz="4" w:space="0" w:color="000000"/>
              <w:bottom w:val="single" w:sz="4" w:space="0" w:color="000000"/>
              <w:right w:val="single" w:sz="4" w:space="0" w:color="000000"/>
            </w:tcBorders>
            <w:vAlign w:val="center"/>
          </w:tcPr>
          <w:p w:rsidR="0036643A" w:rsidRPr="00480B74" w:rsidRDefault="0036643A" w:rsidP="0036643A">
            <w:pPr>
              <w:jc w:val="center"/>
              <w:rPr>
                <w:rFonts w:ascii="Montserrat" w:eastAsia="Times New Roman" w:hAnsi="Montserrat"/>
                <w:sz w:val="20"/>
              </w:rPr>
            </w:pPr>
            <w:r>
              <w:rPr>
                <w:rFonts w:ascii="Montserrat" w:eastAsia="Times New Roman" w:hAnsi="Montserrat"/>
                <w:sz w:val="20"/>
              </w:rPr>
              <w:t>DEPPES</w:t>
            </w:r>
          </w:p>
        </w:tc>
      </w:tr>
      <w:tr w:rsidR="0036643A" w:rsidRPr="00C21484" w:rsidTr="006833DC">
        <w:tc>
          <w:tcPr>
            <w:tcW w:w="567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643A" w:rsidRPr="00480B74" w:rsidRDefault="0036643A" w:rsidP="0036643A">
            <w:pPr>
              <w:pStyle w:val="Prrafodelista"/>
              <w:numPr>
                <w:ilvl w:val="0"/>
                <w:numId w:val="5"/>
              </w:numPr>
              <w:jc w:val="both"/>
              <w:textAlignment w:val="baseline"/>
              <w:rPr>
                <w:rFonts w:ascii="Montserrat" w:hAnsi="Montserrat"/>
                <w:b/>
                <w:color w:val="212121"/>
                <w:sz w:val="20"/>
              </w:rPr>
            </w:pPr>
            <w:r>
              <w:rPr>
                <w:rFonts w:ascii="Montserrat" w:hAnsi="Montserrat"/>
                <w:b/>
                <w:color w:val="212121"/>
                <w:sz w:val="20"/>
              </w:rPr>
              <w:t>S</w:t>
            </w:r>
            <w:r w:rsidRPr="00D2243B">
              <w:rPr>
                <w:rFonts w:ascii="Montserrat" w:hAnsi="Montserrat"/>
                <w:b/>
                <w:color w:val="212121"/>
                <w:sz w:val="20"/>
              </w:rPr>
              <w:t xml:space="preserve">e encuentra a la espera de la información que proporcione el </w:t>
            </w:r>
            <w:proofErr w:type="spellStart"/>
            <w:r w:rsidRPr="00D2243B">
              <w:rPr>
                <w:rFonts w:ascii="Montserrat" w:hAnsi="Montserrat"/>
                <w:b/>
                <w:color w:val="212121"/>
                <w:sz w:val="20"/>
              </w:rPr>
              <w:t>Pp</w:t>
            </w:r>
            <w:proofErr w:type="spellEnd"/>
            <w:r w:rsidRPr="00D2243B">
              <w:rPr>
                <w:rFonts w:ascii="Montserrat" w:hAnsi="Montserrat"/>
                <w:b/>
                <w:color w:val="212121"/>
                <w:sz w:val="20"/>
              </w:rPr>
              <w:t xml:space="preserve"> con la alternativa de un listado de actividades que realizaría el </w:t>
            </w:r>
            <w:proofErr w:type="spellStart"/>
            <w:r w:rsidRPr="00D2243B">
              <w:rPr>
                <w:rFonts w:ascii="Montserrat" w:hAnsi="Montserrat"/>
                <w:b/>
                <w:color w:val="212121"/>
                <w:sz w:val="20"/>
              </w:rPr>
              <w:t>Pp</w:t>
            </w:r>
            <w:proofErr w:type="spellEnd"/>
            <w:r w:rsidRPr="00D2243B">
              <w:rPr>
                <w:rFonts w:ascii="Montserrat" w:hAnsi="Montserrat"/>
                <w:b/>
                <w:color w:val="212121"/>
                <w:sz w:val="20"/>
              </w:rPr>
              <w:t xml:space="preserve"> para el cumplimiento del ASM.</w:t>
            </w:r>
          </w:p>
        </w:tc>
        <w:tc>
          <w:tcPr>
            <w:tcW w:w="4253" w:type="dxa"/>
            <w:tcBorders>
              <w:top w:val="single" w:sz="4" w:space="0" w:color="000000"/>
              <w:left w:val="single" w:sz="4" w:space="0" w:color="000000"/>
              <w:bottom w:val="single" w:sz="4" w:space="0" w:color="000000"/>
              <w:right w:val="single" w:sz="4" w:space="0" w:color="000000"/>
            </w:tcBorders>
            <w:vAlign w:val="center"/>
          </w:tcPr>
          <w:p w:rsidR="0036643A" w:rsidRPr="00480B74" w:rsidRDefault="0036643A" w:rsidP="0036643A">
            <w:pPr>
              <w:jc w:val="center"/>
              <w:rPr>
                <w:rFonts w:ascii="Montserrat" w:eastAsia="Times New Roman" w:hAnsi="Montserrat"/>
                <w:sz w:val="20"/>
              </w:rPr>
            </w:pPr>
            <w:r>
              <w:rPr>
                <w:rFonts w:ascii="Montserrat" w:eastAsia="Times New Roman" w:hAnsi="Montserrat"/>
                <w:sz w:val="20"/>
              </w:rPr>
              <w:t>CONEVAL</w:t>
            </w:r>
          </w:p>
        </w:tc>
      </w:tr>
    </w:tbl>
    <w:p w:rsidR="00D2243B" w:rsidRDefault="00D2243B">
      <w:pPr>
        <w:ind w:left="-850" w:right="-660"/>
        <w:jc w:val="right"/>
        <w:rPr>
          <w:rFonts w:ascii="Montserrat" w:eastAsia="Montserrat" w:hAnsi="Montserrat" w:cs="Montserrat"/>
          <w:sz w:val="18"/>
          <w:szCs w:val="18"/>
        </w:rPr>
      </w:pPr>
    </w:p>
    <w:p w:rsidR="00BE14F2" w:rsidRDefault="00BE14F2">
      <w:pPr>
        <w:ind w:left="-850" w:right="-660"/>
        <w:jc w:val="right"/>
        <w:rPr>
          <w:rFonts w:ascii="Montserrat" w:eastAsia="Montserrat" w:hAnsi="Montserrat" w:cs="Montserrat"/>
          <w:sz w:val="18"/>
          <w:szCs w:val="18"/>
        </w:rPr>
      </w:pPr>
    </w:p>
    <w:p w:rsidR="00BE14F2" w:rsidRDefault="00BE14F2">
      <w:pPr>
        <w:ind w:left="-850" w:right="-660"/>
        <w:jc w:val="right"/>
        <w:rPr>
          <w:rFonts w:ascii="Montserrat" w:eastAsia="Montserrat" w:hAnsi="Montserrat" w:cs="Montserrat"/>
          <w:sz w:val="18"/>
          <w:szCs w:val="18"/>
        </w:rPr>
      </w:pPr>
    </w:p>
    <w:p w:rsidR="00BE14F2" w:rsidRDefault="00BE14F2">
      <w:pPr>
        <w:ind w:left="-850" w:right="-660"/>
        <w:jc w:val="right"/>
        <w:rPr>
          <w:rFonts w:ascii="Montserrat" w:eastAsia="Montserrat" w:hAnsi="Montserrat" w:cs="Montserrat"/>
          <w:sz w:val="18"/>
          <w:szCs w:val="18"/>
        </w:rPr>
      </w:pPr>
    </w:p>
    <w:p w:rsidR="00BE14F2" w:rsidRDefault="00BE14F2">
      <w:pPr>
        <w:ind w:left="-850" w:right="-660"/>
        <w:jc w:val="right"/>
        <w:rPr>
          <w:rFonts w:ascii="Montserrat" w:eastAsia="Montserrat" w:hAnsi="Montserrat" w:cs="Montserrat"/>
          <w:sz w:val="18"/>
          <w:szCs w:val="18"/>
        </w:rPr>
      </w:pPr>
    </w:p>
    <w:p w:rsidR="00BE14F2" w:rsidRDefault="00BE14F2">
      <w:pPr>
        <w:ind w:left="-850" w:right="-660"/>
        <w:jc w:val="right"/>
        <w:rPr>
          <w:rFonts w:ascii="Montserrat" w:eastAsia="Montserrat" w:hAnsi="Montserrat" w:cs="Montserrat"/>
          <w:sz w:val="18"/>
          <w:szCs w:val="18"/>
        </w:rPr>
      </w:pPr>
    </w:p>
    <w:p w:rsidR="00BE14F2" w:rsidRDefault="00BE14F2">
      <w:pPr>
        <w:ind w:left="-850" w:right="-660"/>
        <w:jc w:val="right"/>
        <w:rPr>
          <w:rFonts w:ascii="Montserrat" w:eastAsia="Montserrat" w:hAnsi="Montserrat" w:cs="Montserrat"/>
          <w:sz w:val="18"/>
          <w:szCs w:val="18"/>
        </w:rPr>
      </w:pPr>
    </w:p>
    <w:p w:rsidR="00BE14F2" w:rsidRDefault="00BE14F2">
      <w:pPr>
        <w:ind w:left="-850" w:right="-660"/>
        <w:jc w:val="right"/>
        <w:rPr>
          <w:rFonts w:ascii="Montserrat" w:eastAsia="Montserrat" w:hAnsi="Montserrat" w:cs="Montserrat"/>
          <w:sz w:val="18"/>
          <w:szCs w:val="18"/>
        </w:rPr>
      </w:pPr>
    </w:p>
    <w:p w:rsidR="00BE14F2" w:rsidRDefault="00BE14F2">
      <w:pPr>
        <w:ind w:left="-850" w:right="-660"/>
        <w:jc w:val="right"/>
        <w:rPr>
          <w:rFonts w:ascii="Montserrat" w:eastAsia="Montserrat" w:hAnsi="Montserrat" w:cs="Montserrat"/>
          <w:sz w:val="18"/>
          <w:szCs w:val="18"/>
        </w:rPr>
      </w:pPr>
    </w:p>
    <w:p w:rsidR="00BE14F2" w:rsidRDefault="00BE14F2">
      <w:pPr>
        <w:ind w:left="-850" w:right="-660"/>
        <w:jc w:val="right"/>
        <w:rPr>
          <w:rFonts w:ascii="Montserrat" w:eastAsia="Montserrat" w:hAnsi="Montserrat" w:cs="Montserrat"/>
          <w:sz w:val="18"/>
          <w:szCs w:val="18"/>
        </w:rPr>
      </w:pPr>
    </w:p>
    <w:p w:rsidR="00BE14F2" w:rsidRDefault="00BE14F2" w:rsidP="00BE14F2">
      <w:pPr>
        <w:ind w:left="-850" w:right="-660"/>
        <w:jc w:val="center"/>
        <w:rPr>
          <w:rFonts w:ascii="Montserrat" w:eastAsia="Montserrat" w:hAnsi="Montserrat" w:cs="Montserrat"/>
          <w:sz w:val="18"/>
          <w:szCs w:val="18"/>
        </w:rPr>
      </w:pPr>
      <w:r>
        <w:rPr>
          <w:noProof/>
          <w:lang w:val="es-MX"/>
        </w:rPr>
        <w:lastRenderedPageBreak/>
        <w:drawing>
          <wp:inline distT="0" distB="0" distL="0" distR="0" wp14:anchorId="5ED1C9A3" wp14:editId="3131499F">
            <wp:extent cx="5612130" cy="3155315"/>
            <wp:effectExtent l="0" t="0" r="762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2130" cy="3155315"/>
                    </a:xfrm>
                    <a:prstGeom prst="rect">
                      <a:avLst/>
                    </a:prstGeom>
                  </pic:spPr>
                </pic:pic>
              </a:graphicData>
            </a:graphic>
          </wp:inline>
        </w:drawing>
      </w:r>
    </w:p>
    <w:p w:rsidR="00BE14F2" w:rsidRDefault="00BE14F2">
      <w:pPr>
        <w:ind w:left="-850" w:right="-660"/>
        <w:jc w:val="right"/>
        <w:rPr>
          <w:rFonts w:ascii="Montserrat" w:eastAsia="Montserrat" w:hAnsi="Montserrat" w:cs="Montserrat"/>
          <w:sz w:val="18"/>
          <w:szCs w:val="18"/>
        </w:rPr>
      </w:pPr>
    </w:p>
    <w:sectPr w:rsidR="00BE14F2">
      <w:headerReference w:type="default" r:id="rId10"/>
      <w:footerReference w:type="default" r:id="rId11"/>
      <w:pgSz w:w="12240" w:h="15840"/>
      <w:pgMar w:top="3402" w:right="1701" w:bottom="1701"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409" w:rsidRDefault="000F3409">
      <w:r>
        <w:separator/>
      </w:r>
    </w:p>
  </w:endnote>
  <w:endnote w:type="continuationSeparator" w:id="0">
    <w:p w:rsidR="000F3409" w:rsidRDefault="000F3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Lucida Grande">
    <w:altName w:val="Arial"/>
    <w:charset w:val="00"/>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Montserrat SemiBold">
    <w:altName w:val="Courier New"/>
    <w:charset w:val="00"/>
    <w:family w:val="auto"/>
    <w:pitch w:val="variable"/>
    <w:sig w:usb0="00000001"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9E6" w:rsidRDefault="00183F88">
    <w:pPr>
      <w:pBdr>
        <w:top w:val="nil"/>
        <w:left w:val="nil"/>
        <w:bottom w:val="nil"/>
        <w:right w:val="nil"/>
        <w:between w:val="nil"/>
      </w:pBdr>
      <w:tabs>
        <w:tab w:val="center" w:pos="4252"/>
        <w:tab w:val="right" w:pos="8504"/>
      </w:tabs>
      <w:jc w:val="center"/>
      <w:rPr>
        <w:color w:val="000000"/>
      </w:rPr>
    </w:pPr>
    <w:r>
      <w:rPr>
        <w:noProof/>
        <w:lang w:val="es-MX"/>
      </w:rPr>
      <mc:AlternateContent>
        <mc:Choice Requires="wps">
          <w:drawing>
            <wp:anchor distT="0" distB="0" distL="114300" distR="114300" simplePos="0" relativeHeight="251659264" behindDoc="0" locked="0" layoutInCell="1" hidden="0" allowOverlap="1">
              <wp:simplePos x="0" y="0"/>
              <wp:positionH relativeFrom="column">
                <wp:posOffset>-304165</wp:posOffset>
              </wp:positionH>
              <wp:positionV relativeFrom="paragraph">
                <wp:posOffset>-412115</wp:posOffset>
              </wp:positionV>
              <wp:extent cx="6334485" cy="600075"/>
              <wp:effectExtent l="0" t="0" r="0" b="9525"/>
              <wp:wrapNone/>
              <wp:docPr id="25" name="Rectángulo 25"/>
              <wp:cNvGraphicFramePr/>
              <a:graphic xmlns:a="http://schemas.openxmlformats.org/drawingml/2006/main">
                <a:graphicData uri="http://schemas.microsoft.com/office/word/2010/wordprocessingShape">
                  <wps:wsp>
                    <wps:cNvSpPr/>
                    <wps:spPr>
                      <a:xfrm>
                        <a:off x="0" y="0"/>
                        <a:ext cx="6334485" cy="600075"/>
                      </a:xfrm>
                      <a:prstGeom prst="rect">
                        <a:avLst/>
                      </a:prstGeom>
                      <a:noFill/>
                      <a:ln>
                        <a:noFill/>
                      </a:ln>
                    </wps:spPr>
                    <wps:txbx>
                      <w:txbxContent>
                        <w:p w:rsidR="003509E6" w:rsidRPr="00C57821" w:rsidRDefault="00C57821">
                          <w:pPr>
                            <w:spacing w:line="275" w:lineRule="auto"/>
                            <w:jc w:val="center"/>
                            <w:textDirection w:val="btLr"/>
                          </w:pPr>
                          <w:r w:rsidRPr="00C57821">
                            <w:rPr>
                              <w:rFonts w:ascii="Montserrat SemiBold" w:eastAsia="Montserrat SemiBold" w:hAnsi="Montserrat SemiBold" w:cs="Montserrat SemiBold"/>
                              <w:b/>
                              <w:sz w:val="14"/>
                            </w:rPr>
                            <w:t>Marina Nacional No. 60, Piso 1, Col. Tacuba, CP. 11410, Alcaldía Miguel Hidalgo, Ciudad de México. Tel: (55) 50621600, Ext</w:t>
                          </w:r>
                          <w:r w:rsidR="00997C46">
                            <w:rPr>
                              <w:rFonts w:ascii="Montserrat SemiBold" w:eastAsia="Montserrat SemiBold" w:hAnsi="Montserrat SemiBold" w:cs="Montserrat SemiBold"/>
                              <w:b/>
                              <w:sz w:val="14"/>
                            </w:rPr>
                            <w:t>. 52668</w:t>
                          </w:r>
                          <w:r w:rsidRPr="00C57821">
                            <w:rPr>
                              <w:rFonts w:ascii="Montserrat SemiBold" w:eastAsia="Montserrat SemiBold" w:hAnsi="Montserrat SemiBold" w:cs="Montserrat SemiBold"/>
                              <w:b/>
                              <w:sz w:val="14"/>
                            </w:rPr>
                            <w:t xml:space="preserve"> www.gob.mx/salud</w:t>
                          </w:r>
                        </w:p>
                      </w:txbxContent>
                    </wps:txbx>
                    <wps:bodyPr spcFirstLastPara="1" wrap="square" lIns="91425" tIns="45700" rIns="91425" bIns="45700" anchor="t" anchorCtr="0">
                      <a:noAutofit/>
                    </wps:bodyPr>
                  </wps:wsp>
                </a:graphicData>
              </a:graphic>
            </wp:anchor>
          </w:drawing>
        </mc:Choice>
        <mc:Fallback xmlns:cx1="http://schemas.microsoft.com/office/drawing/2015/9/8/chartex">
          <w:pict>
            <v:rect id="Rectángulo 25" o:spid="_x0000_s1026" style="position:absolute;left:0;text-align:left;margin-left:-23.95pt;margin-top:-32.45pt;width:498.8pt;height:47.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" filled="f" stroked="f">
              <v:textbox inset="2.53958mm,1.2694mm,2.53958mm,1.2694mm">
                <w:txbxContent>
                  <w:p w:rsidR="003509E6" w:rsidRPr="00C57821" w:rsidRDefault="00C57821">
                    <w:pPr>
                      <w:spacing w:line="275" w:lineRule="auto"/>
                      <w:jc w:val="center"/>
                      <w:textDirection w:val="btLr"/>
                    </w:pPr>
                    <w:r w:rsidRPr="00C57821">
                      <w:rPr>
                        <w:rFonts w:ascii="Montserrat SemiBold" w:eastAsia="Montserrat SemiBold" w:hAnsi="Montserrat SemiBold" w:cs="Montserrat SemiBold"/>
                        <w:b/>
                        <w:sz w:val="14"/>
                      </w:rPr>
                      <w:t>Marina Nacional No. 60, Piso 1, Col. Tacuba, CP. 11410, Alcaldía Miguel Hidalgo, Ciudad de México. Tel: (55) 50621600, Ext</w:t>
                    </w:r>
                    <w:r w:rsidR="00997C46">
                      <w:rPr>
                        <w:rFonts w:ascii="Montserrat SemiBold" w:eastAsia="Montserrat SemiBold" w:hAnsi="Montserrat SemiBold" w:cs="Montserrat SemiBold"/>
                        <w:b/>
                        <w:sz w:val="14"/>
                      </w:rPr>
                      <w:t>. 52668</w:t>
                    </w:r>
                    <w:r w:rsidRPr="00C57821">
                      <w:rPr>
                        <w:rFonts w:ascii="Montserrat SemiBold" w:eastAsia="Montserrat SemiBold" w:hAnsi="Montserrat SemiBold" w:cs="Montserrat SemiBold"/>
                        <w:b/>
                        <w:sz w:val="14"/>
                      </w:rPr>
                      <w:t xml:space="preserve"> www.gob.mx/salud</w:t>
                    </w:r>
                  </w:p>
                </w:txbxContent>
              </v:textbox>
            </v:rect>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409" w:rsidRDefault="000F3409">
      <w:r>
        <w:separator/>
      </w:r>
    </w:p>
  </w:footnote>
  <w:footnote w:type="continuationSeparator" w:id="0">
    <w:p w:rsidR="000F3409" w:rsidRDefault="000F340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9E6" w:rsidRDefault="00183F88">
    <w:pPr>
      <w:widowControl w:val="0"/>
      <w:ind w:right="-646" w:hanging="566"/>
      <w:jc w:val="right"/>
      <w:rPr>
        <w:rFonts w:ascii="Montserrat" w:eastAsia="Montserrat" w:hAnsi="Montserrat" w:cs="Montserrat"/>
        <w:b/>
        <w:color w:val="807F83"/>
        <w:sz w:val="18"/>
        <w:szCs w:val="18"/>
      </w:rPr>
    </w:pPr>
    <w:r>
      <w:rPr>
        <w:noProof/>
        <w:lang w:val="es-MX"/>
      </w:rPr>
      <w:drawing>
        <wp:anchor distT="0" distB="0" distL="0" distR="0" simplePos="0" relativeHeight="251658240" behindDoc="1" locked="0" layoutInCell="1" hidden="0" allowOverlap="1">
          <wp:simplePos x="0" y="0"/>
          <wp:positionH relativeFrom="column">
            <wp:posOffset>-1045626</wp:posOffset>
          </wp:positionH>
          <wp:positionV relativeFrom="paragraph">
            <wp:posOffset>-466159</wp:posOffset>
          </wp:positionV>
          <wp:extent cx="7790815" cy="10144690"/>
          <wp:effectExtent l="0" t="0" r="0" b="0"/>
          <wp:wrapNone/>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790815" cy="10144690"/>
                  </a:xfrm>
                  <a:prstGeom prst="rect">
                    <a:avLst/>
                  </a:prstGeom>
                  <a:ln/>
                </pic:spPr>
              </pic:pic>
            </a:graphicData>
          </a:graphic>
        </wp:anchor>
      </w:drawing>
    </w:r>
  </w:p>
  <w:p w:rsidR="003509E6" w:rsidRDefault="003509E6">
    <w:pPr>
      <w:widowControl w:val="0"/>
      <w:ind w:right="-646" w:hanging="566"/>
      <w:jc w:val="right"/>
      <w:rPr>
        <w:rFonts w:ascii="Montserrat" w:eastAsia="Montserrat" w:hAnsi="Montserrat" w:cs="Montserrat"/>
        <w:b/>
        <w:color w:val="807F83"/>
        <w:sz w:val="18"/>
        <w:szCs w:val="18"/>
      </w:rPr>
    </w:pPr>
  </w:p>
  <w:p w:rsidR="003509E6" w:rsidRDefault="003509E6">
    <w:pPr>
      <w:widowControl w:val="0"/>
      <w:ind w:right="-646" w:hanging="566"/>
      <w:jc w:val="right"/>
      <w:rPr>
        <w:rFonts w:ascii="Montserrat" w:eastAsia="Montserrat" w:hAnsi="Montserrat" w:cs="Montserrat"/>
        <w:b/>
        <w:color w:val="807F83"/>
        <w:sz w:val="18"/>
        <w:szCs w:val="18"/>
      </w:rPr>
    </w:pPr>
  </w:p>
  <w:p w:rsidR="003509E6" w:rsidRDefault="003509E6">
    <w:pPr>
      <w:widowControl w:val="0"/>
      <w:ind w:right="-646" w:hanging="566"/>
      <w:jc w:val="right"/>
      <w:rPr>
        <w:rFonts w:ascii="Montserrat" w:eastAsia="Montserrat" w:hAnsi="Montserrat" w:cs="Montserrat"/>
        <w:b/>
        <w:color w:val="807F83"/>
        <w:sz w:val="18"/>
        <w:szCs w:val="18"/>
      </w:rPr>
    </w:pPr>
  </w:p>
  <w:p w:rsidR="003509E6" w:rsidRDefault="003509E6">
    <w:pPr>
      <w:widowControl w:val="0"/>
      <w:ind w:right="-646" w:hanging="566"/>
      <w:jc w:val="right"/>
      <w:rPr>
        <w:rFonts w:ascii="Montserrat" w:eastAsia="Montserrat" w:hAnsi="Montserrat" w:cs="Montserrat"/>
        <w:b/>
        <w:color w:val="807F83"/>
        <w:sz w:val="18"/>
        <w:szCs w:val="18"/>
      </w:rPr>
    </w:pPr>
  </w:p>
  <w:p w:rsidR="003509E6" w:rsidRDefault="003509E6">
    <w:pPr>
      <w:widowControl w:val="0"/>
      <w:ind w:right="-646" w:hanging="566"/>
      <w:jc w:val="right"/>
      <w:rPr>
        <w:rFonts w:ascii="Montserrat" w:eastAsia="Montserrat" w:hAnsi="Montserrat" w:cs="Montserrat"/>
        <w:b/>
        <w:color w:val="807F83"/>
        <w:sz w:val="18"/>
        <w:szCs w:val="18"/>
      </w:rPr>
    </w:pPr>
  </w:p>
  <w:p w:rsidR="003509E6" w:rsidRDefault="003509E6">
    <w:pPr>
      <w:widowControl w:val="0"/>
      <w:ind w:right="-646" w:hanging="566"/>
      <w:jc w:val="right"/>
      <w:rPr>
        <w:rFonts w:ascii="Montserrat" w:eastAsia="Montserrat" w:hAnsi="Montserrat" w:cs="Montserrat"/>
        <w:b/>
        <w:color w:val="807F83"/>
        <w:sz w:val="18"/>
        <w:szCs w:val="18"/>
      </w:rPr>
    </w:pPr>
  </w:p>
  <w:p w:rsidR="003509E6" w:rsidRDefault="00C57821">
    <w:pPr>
      <w:widowControl w:val="0"/>
      <w:ind w:right="-646" w:hanging="566"/>
      <w:jc w:val="right"/>
      <w:rPr>
        <w:rFonts w:ascii="Montserrat" w:eastAsia="Montserrat" w:hAnsi="Montserrat" w:cs="Montserrat"/>
        <w:b/>
        <w:color w:val="807F83"/>
        <w:sz w:val="18"/>
        <w:szCs w:val="18"/>
      </w:rPr>
    </w:pPr>
    <w:r w:rsidRPr="00C57821">
      <w:rPr>
        <w:rFonts w:ascii="Montserrat" w:eastAsia="Montserrat" w:hAnsi="Montserrat" w:cs="Montserrat"/>
        <w:b/>
        <w:color w:val="807F83"/>
        <w:sz w:val="18"/>
        <w:szCs w:val="18"/>
      </w:rPr>
      <w:t>Unidad de Análisis Económico</w:t>
    </w:r>
  </w:p>
  <w:p w:rsidR="00D1544C" w:rsidRDefault="00C57821">
    <w:pPr>
      <w:widowControl w:val="0"/>
      <w:ind w:right="-646" w:hanging="566"/>
      <w:jc w:val="right"/>
      <w:rPr>
        <w:rFonts w:ascii="Montserrat" w:eastAsia="Montserrat" w:hAnsi="Montserrat" w:cs="Montserrat"/>
        <w:b/>
        <w:color w:val="807F83"/>
        <w:sz w:val="18"/>
        <w:szCs w:val="18"/>
      </w:rPr>
    </w:pPr>
    <w:r w:rsidRPr="00C57821">
      <w:rPr>
        <w:rFonts w:ascii="Montserrat" w:eastAsia="Montserrat" w:hAnsi="Montserrat" w:cs="Montserrat"/>
        <w:b/>
        <w:color w:val="807F83"/>
        <w:sz w:val="18"/>
        <w:szCs w:val="18"/>
      </w:rPr>
      <w:t>Dirección General de Evaluación del Desempeñ</w:t>
    </w:r>
    <w:r w:rsidR="00D1544C">
      <w:rPr>
        <w:rFonts w:ascii="Montserrat" w:eastAsia="Montserrat" w:hAnsi="Montserrat" w:cs="Montserrat"/>
        <w:b/>
        <w:color w:val="807F83"/>
        <w:sz w:val="18"/>
        <w:szCs w:val="18"/>
      </w:rPr>
      <w:t>o</w:t>
    </w:r>
  </w:p>
  <w:p w:rsidR="003509E6" w:rsidRDefault="00D1544C">
    <w:pPr>
      <w:widowControl w:val="0"/>
      <w:ind w:right="-646" w:hanging="566"/>
      <w:jc w:val="right"/>
      <w:rPr>
        <w:rFonts w:ascii="Montserrat" w:eastAsia="Montserrat" w:hAnsi="Montserrat" w:cs="Montserrat"/>
        <w:b/>
        <w:color w:val="807F83"/>
        <w:sz w:val="18"/>
        <w:szCs w:val="18"/>
      </w:rPr>
    </w:pPr>
    <w:r>
      <w:rPr>
        <w:rFonts w:ascii="Montserrat" w:eastAsia="Montserrat" w:hAnsi="Montserrat" w:cs="Montserrat"/>
        <w:b/>
        <w:color w:val="807F83"/>
        <w:sz w:val="18"/>
        <w:szCs w:val="18"/>
      </w:rPr>
      <w:t>Dirección de Evaluación de Programas Prioritarios y Especiales de Salud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71B3D"/>
    <w:multiLevelType w:val="hybridMultilevel"/>
    <w:tmpl w:val="5100E2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2B2A1A82"/>
    <w:multiLevelType w:val="hybridMultilevel"/>
    <w:tmpl w:val="CCB60414"/>
    <w:lvl w:ilvl="0" w:tplc="080A000B">
      <w:start w:val="1"/>
      <w:numFmt w:val="bullet"/>
      <w:lvlText w:val=""/>
      <w:lvlJc w:val="left"/>
      <w:pPr>
        <w:ind w:left="360" w:hanging="360"/>
      </w:pPr>
      <w:rPr>
        <w:rFonts w:ascii="Wingdings" w:hAnsi="Wingdings"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45190947"/>
    <w:multiLevelType w:val="hybridMultilevel"/>
    <w:tmpl w:val="1AB8823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519040DD"/>
    <w:multiLevelType w:val="hybridMultilevel"/>
    <w:tmpl w:val="AE8A9B2A"/>
    <w:lvl w:ilvl="0" w:tplc="C394BBDE">
      <w:start w:val="1"/>
      <w:numFmt w:val="lowerLetter"/>
      <w:lvlText w:val="%1)"/>
      <w:lvlJc w:val="left"/>
      <w:pPr>
        <w:ind w:left="809" w:hanging="360"/>
      </w:pPr>
      <w:rPr>
        <w:rFonts w:hint="default"/>
      </w:rPr>
    </w:lvl>
    <w:lvl w:ilvl="1" w:tplc="080A0019" w:tentative="1">
      <w:start w:val="1"/>
      <w:numFmt w:val="lowerLetter"/>
      <w:lvlText w:val="%2."/>
      <w:lvlJc w:val="left"/>
      <w:pPr>
        <w:ind w:left="1529" w:hanging="360"/>
      </w:pPr>
    </w:lvl>
    <w:lvl w:ilvl="2" w:tplc="080A001B" w:tentative="1">
      <w:start w:val="1"/>
      <w:numFmt w:val="lowerRoman"/>
      <w:lvlText w:val="%3."/>
      <w:lvlJc w:val="right"/>
      <w:pPr>
        <w:ind w:left="2249" w:hanging="180"/>
      </w:pPr>
    </w:lvl>
    <w:lvl w:ilvl="3" w:tplc="080A000F" w:tentative="1">
      <w:start w:val="1"/>
      <w:numFmt w:val="decimal"/>
      <w:lvlText w:val="%4."/>
      <w:lvlJc w:val="left"/>
      <w:pPr>
        <w:ind w:left="2969" w:hanging="360"/>
      </w:pPr>
    </w:lvl>
    <w:lvl w:ilvl="4" w:tplc="080A0019" w:tentative="1">
      <w:start w:val="1"/>
      <w:numFmt w:val="lowerLetter"/>
      <w:lvlText w:val="%5."/>
      <w:lvlJc w:val="left"/>
      <w:pPr>
        <w:ind w:left="3689" w:hanging="360"/>
      </w:pPr>
    </w:lvl>
    <w:lvl w:ilvl="5" w:tplc="080A001B" w:tentative="1">
      <w:start w:val="1"/>
      <w:numFmt w:val="lowerRoman"/>
      <w:lvlText w:val="%6."/>
      <w:lvlJc w:val="right"/>
      <w:pPr>
        <w:ind w:left="4409" w:hanging="180"/>
      </w:pPr>
    </w:lvl>
    <w:lvl w:ilvl="6" w:tplc="080A000F" w:tentative="1">
      <w:start w:val="1"/>
      <w:numFmt w:val="decimal"/>
      <w:lvlText w:val="%7."/>
      <w:lvlJc w:val="left"/>
      <w:pPr>
        <w:ind w:left="5129" w:hanging="360"/>
      </w:pPr>
    </w:lvl>
    <w:lvl w:ilvl="7" w:tplc="080A0019" w:tentative="1">
      <w:start w:val="1"/>
      <w:numFmt w:val="lowerLetter"/>
      <w:lvlText w:val="%8."/>
      <w:lvlJc w:val="left"/>
      <w:pPr>
        <w:ind w:left="5849" w:hanging="360"/>
      </w:pPr>
    </w:lvl>
    <w:lvl w:ilvl="8" w:tplc="080A001B" w:tentative="1">
      <w:start w:val="1"/>
      <w:numFmt w:val="lowerRoman"/>
      <w:lvlText w:val="%9."/>
      <w:lvlJc w:val="right"/>
      <w:pPr>
        <w:ind w:left="6569" w:hanging="180"/>
      </w:pPr>
    </w:lvl>
  </w:abstractNum>
  <w:abstractNum w:abstractNumId="4" w15:restartNumberingAfterBreak="0">
    <w:nsid w:val="5EA51FB0"/>
    <w:multiLevelType w:val="hybridMultilevel"/>
    <w:tmpl w:val="AB0423E2"/>
    <w:lvl w:ilvl="0" w:tplc="00700E4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65DE50EF"/>
    <w:multiLevelType w:val="hybridMultilevel"/>
    <w:tmpl w:val="9A5A0DAA"/>
    <w:lvl w:ilvl="0" w:tplc="88A230BE">
      <w:start w:val="1"/>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9E6"/>
    <w:rsid w:val="00091134"/>
    <w:rsid w:val="000A1D64"/>
    <w:rsid w:val="000C1DEB"/>
    <w:rsid w:val="000F3409"/>
    <w:rsid w:val="00183F88"/>
    <w:rsid w:val="001D6F69"/>
    <w:rsid w:val="00202AE5"/>
    <w:rsid w:val="00290877"/>
    <w:rsid w:val="0031330B"/>
    <w:rsid w:val="003509E6"/>
    <w:rsid w:val="0036643A"/>
    <w:rsid w:val="00415FA6"/>
    <w:rsid w:val="00424981"/>
    <w:rsid w:val="00437CC8"/>
    <w:rsid w:val="004C41B7"/>
    <w:rsid w:val="005C653A"/>
    <w:rsid w:val="0060053B"/>
    <w:rsid w:val="006833DC"/>
    <w:rsid w:val="00744471"/>
    <w:rsid w:val="007C01C7"/>
    <w:rsid w:val="0082339E"/>
    <w:rsid w:val="00874A44"/>
    <w:rsid w:val="00941D54"/>
    <w:rsid w:val="009568CC"/>
    <w:rsid w:val="00997C46"/>
    <w:rsid w:val="00A746CB"/>
    <w:rsid w:val="00A85340"/>
    <w:rsid w:val="00AD7339"/>
    <w:rsid w:val="00BE14F2"/>
    <w:rsid w:val="00C57821"/>
    <w:rsid w:val="00CC30B4"/>
    <w:rsid w:val="00CE709E"/>
    <w:rsid w:val="00D1544C"/>
    <w:rsid w:val="00D2243B"/>
    <w:rsid w:val="00D42EC7"/>
    <w:rsid w:val="00D522BD"/>
    <w:rsid w:val="00DB1E7B"/>
    <w:rsid w:val="00E03AEE"/>
    <w:rsid w:val="00EC26D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29A009-A622-40B6-A57C-62C0B1C3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es-ES_tradnl"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C9A"/>
    <w:rPr>
      <w:rFonts w:eastAsia="MS Mincho" w:cs="Times New Roman"/>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link w:val="Ttulo2Car"/>
    <w:uiPriority w:val="9"/>
    <w:qFormat/>
    <w:rsid w:val="00452612"/>
    <w:pPr>
      <w:spacing w:before="100" w:beforeAutospacing="1" w:after="100" w:afterAutospacing="1"/>
      <w:outlineLvl w:val="1"/>
    </w:pPr>
    <w:rPr>
      <w:rFonts w:ascii="Times" w:eastAsiaTheme="minorEastAsia" w:hAnsi="Times" w:cstheme="minorBidi"/>
      <w:b/>
      <w:bCs/>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cabezado">
    <w:name w:val="header"/>
    <w:basedOn w:val="Normal"/>
    <w:link w:val="EncabezadoCar"/>
    <w:uiPriority w:val="99"/>
    <w:unhideWhenUsed/>
    <w:rsid w:val="001E31F1"/>
    <w:pPr>
      <w:tabs>
        <w:tab w:val="center" w:pos="4252"/>
        <w:tab w:val="right" w:pos="8504"/>
      </w:tabs>
    </w:pPr>
    <w:rPr>
      <w:rFonts w:asciiTheme="minorHAnsi" w:eastAsiaTheme="minorEastAsia" w:hAnsiTheme="minorHAnsi" w:cstheme="minorBidi"/>
    </w:rPr>
  </w:style>
  <w:style w:type="character" w:customStyle="1" w:styleId="EncabezadoCar">
    <w:name w:val="Encabezado Car"/>
    <w:basedOn w:val="Fuentedeprrafopredeter"/>
    <w:link w:val="Encabezado"/>
    <w:uiPriority w:val="99"/>
    <w:rsid w:val="001E31F1"/>
  </w:style>
  <w:style w:type="paragraph" w:styleId="Piedepgina">
    <w:name w:val="footer"/>
    <w:basedOn w:val="Normal"/>
    <w:link w:val="PiedepginaCar"/>
    <w:uiPriority w:val="99"/>
    <w:unhideWhenUsed/>
    <w:rsid w:val="001E31F1"/>
    <w:pPr>
      <w:tabs>
        <w:tab w:val="center" w:pos="4252"/>
        <w:tab w:val="right" w:pos="8504"/>
      </w:tabs>
    </w:pPr>
    <w:rPr>
      <w:rFonts w:asciiTheme="minorHAnsi" w:eastAsiaTheme="minorEastAsia" w:hAnsiTheme="minorHAnsi" w:cstheme="minorBidi"/>
    </w:rPr>
  </w:style>
  <w:style w:type="character" w:customStyle="1" w:styleId="PiedepginaCar">
    <w:name w:val="Pie de página Car"/>
    <w:basedOn w:val="Fuentedeprrafopredeter"/>
    <w:link w:val="Piedepgina"/>
    <w:uiPriority w:val="99"/>
    <w:rsid w:val="001E31F1"/>
  </w:style>
  <w:style w:type="paragraph" w:styleId="Textodeglobo">
    <w:name w:val="Balloon Text"/>
    <w:basedOn w:val="Normal"/>
    <w:link w:val="TextodegloboCar"/>
    <w:uiPriority w:val="99"/>
    <w:semiHidden/>
    <w:unhideWhenUsed/>
    <w:rsid w:val="001E31F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1E31F1"/>
    <w:rPr>
      <w:rFonts w:ascii="Lucida Grande" w:hAnsi="Lucida Grande" w:cs="Lucida Grande"/>
      <w:sz w:val="18"/>
      <w:szCs w:val="18"/>
    </w:rPr>
  </w:style>
  <w:style w:type="paragraph" w:customStyle="1" w:styleId="m91763113346106596m7313138160496177183gmail-msoheader">
    <w:name w:val="m_91763113346106596m_7313138160496177183gmail-msoheader"/>
    <w:basedOn w:val="Normal"/>
    <w:rsid w:val="00207C9A"/>
    <w:pPr>
      <w:spacing w:before="100" w:beforeAutospacing="1" w:after="100" w:afterAutospacing="1"/>
    </w:pPr>
    <w:rPr>
      <w:rFonts w:ascii="Times" w:hAnsi="Times"/>
      <w:sz w:val="20"/>
      <w:szCs w:val="20"/>
    </w:rPr>
  </w:style>
  <w:style w:type="character" w:styleId="Hipervnculo">
    <w:name w:val="Hyperlink"/>
    <w:basedOn w:val="Fuentedeprrafopredeter"/>
    <w:uiPriority w:val="99"/>
    <w:unhideWhenUsed/>
    <w:rsid w:val="00B33493"/>
    <w:rPr>
      <w:color w:val="0000FF" w:themeColor="hyperlink"/>
      <w:u w:val="single"/>
    </w:rPr>
  </w:style>
  <w:style w:type="character" w:customStyle="1" w:styleId="Ttulo2Car">
    <w:name w:val="Título 2 Car"/>
    <w:basedOn w:val="Fuentedeprrafopredeter"/>
    <w:link w:val="Ttulo2"/>
    <w:uiPriority w:val="9"/>
    <w:rsid w:val="00452612"/>
    <w:rPr>
      <w:rFonts w:ascii="Times" w:hAnsi="Times"/>
      <w:b/>
      <w:bCs/>
      <w:sz w:val="36"/>
      <w:szCs w:val="36"/>
    </w:rPr>
  </w:style>
  <w:style w:type="character" w:customStyle="1" w:styleId="gmaildefault">
    <w:name w:val="gmail_default"/>
    <w:basedOn w:val="Fuentedeprrafopredeter"/>
    <w:rsid w:val="00BB6D83"/>
  </w:style>
  <w:style w:type="table" w:customStyle="1" w:styleId="TableNormal2">
    <w:name w:val="Table Normal"/>
    <w:rsid w:val="00A57CD2"/>
    <w:pPr>
      <w:pBdr>
        <w:top w:val="nil"/>
        <w:left w:val="nil"/>
        <w:bottom w:val="nil"/>
        <w:right w:val="nil"/>
        <w:between w:val="nil"/>
        <w:bar w:val="nil"/>
      </w:pBdr>
    </w:pPr>
    <w:rPr>
      <w:rFonts w:ascii="Times New Roman" w:eastAsia="Arial Unicode MS" w:hAnsi="Times New Roman" w:cs="Times New Roman"/>
      <w:sz w:val="20"/>
      <w:szCs w:val="20"/>
      <w:bdr w:val="nil"/>
      <w:lang w:val="es-MX"/>
    </w:rPr>
    <w:tblPr>
      <w:tblInd w:w="0" w:type="dxa"/>
      <w:tblCellMar>
        <w:top w:w="0" w:type="dxa"/>
        <w:left w:w="0" w:type="dxa"/>
        <w:bottom w:w="0" w:type="dxa"/>
        <w:right w:w="0" w:type="dxa"/>
      </w:tblCellMar>
    </w:tblPr>
  </w:style>
  <w:style w:type="character" w:customStyle="1" w:styleId="Ninguno">
    <w:name w:val="Ninguno"/>
    <w:rsid w:val="00A57CD2"/>
    <w:rPr>
      <w:lang w:val="es-ES_tradnl"/>
    </w:rPr>
  </w:style>
  <w:style w:type="paragraph" w:styleId="Textoindependiente">
    <w:name w:val="Body Text"/>
    <w:link w:val="TextoindependienteCar"/>
    <w:rsid w:val="00A57CD2"/>
    <w:pPr>
      <w:pBdr>
        <w:top w:val="nil"/>
        <w:left w:val="nil"/>
        <w:bottom w:val="nil"/>
        <w:right w:val="nil"/>
        <w:between w:val="nil"/>
        <w:bar w:val="nil"/>
      </w:pBdr>
      <w:spacing w:after="120"/>
    </w:pPr>
    <w:rPr>
      <w:color w:val="000000"/>
      <w:u w:color="000000"/>
      <w:bdr w:val="nil"/>
    </w:rPr>
  </w:style>
  <w:style w:type="character" w:customStyle="1" w:styleId="TextoindependienteCar">
    <w:name w:val="Texto independiente Car"/>
    <w:basedOn w:val="Fuentedeprrafopredeter"/>
    <w:link w:val="Textoindependiente"/>
    <w:rsid w:val="00A57CD2"/>
    <w:rPr>
      <w:rFonts w:ascii="Cambria" w:eastAsia="Cambria" w:hAnsi="Cambria" w:cs="Cambria"/>
      <w:color w:val="000000"/>
      <w:u w:color="000000"/>
      <w:bdr w:val="nil"/>
      <w:lang w:eastAsia="es-MX"/>
    </w:rPr>
  </w:style>
  <w:style w:type="paragraph" w:styleId="Prrafodelista">
    <w:name w:val="List Paragraph"/>
    <w:basedOn w:val="Normal"/>
    <w:uiPriority w:val="34"/>
    <w:qFormat/>
    <w:rsid w:val="001030B4"/>
    <w:pPr>
      <w:ind w:left="720"/>
      <w:contextualSpacing/>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vxAR9JcsK9cCHLl2J4W1XD5XteA==">AMUW2mWYs0/EjgAXP0t/ZoRlE7PvfPD+Cb/ACwW5JNilsZwqYuvTGnhNpmYlrwM1xrxUO+OF4JogFZzuI4T0v6cR0BU7Xk4VuhcwTvFy9vrkwgJQuBS+9xApBg/B/gTY07MraE2Djuay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5C7210-2A29-401E-8E06-758D74A0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1240</Words>
  <Characters>6822</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SOPORTE</dc:creator>
  <cp:lastModifiedBy>Rocio Valdes Moya</cp:lastModifiedBy>
  <cp:revision>4</cp:revision>
  <dcterms:created xsi:type="dcterms:W3CDTF">2023-09-25T18:39:00Z</dcterms:created>
  <dcterms:modified xsi:type="dcterms:W3CDTF">2023-09-25T21:59:00Z</dcterms:modified>
</cp:coreProperties>
</file>