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AC" w:rsidRPr="002955E5" w:rsidRDefault="008E3DAC" w:rsidP="008E3DAC">
      <w:pPr>
        <w:pStyle w:val="Ttulo2"/>
        <w:rPr>
          <w:rFonts w:cs="Arial"/>
          <w:iCs/>
        </w:rPr>
      </w:pPr>
      <w:bookmarkStart w:id="0" w:name="_Toc299038875"/>
      <w:r w:rsidRPr="00AB56E0">
        <w:rPr>
          <w:rFonts w:cs="Arial"/>
          <w:iCs/>
        </w:rPr>
        <w:t>Anexo 4</w:t>
      </w:r>
      <w:r>
        <w:rPr>
          <w:rFonts w:cs="Arial"/>
          <w:iCs/>
        </w:rPr>
        <w:t xml:space="preserve"> </w:t>
      </w:r>
      <w:r w:rsidRPr="00AB56E0">
        <w:t>“Matriz de Indicadores para Resultados del Programa”</w:t>
      </w:r>
      <w:bookmarkEnd w:id="0"/>
    </w:p>
    <w:p w:rsidR="008E3DAC" w:rsidRPr="006952E4" w:rsidRDefault="008E3DAC" w:rsidP="008E3DAC">
      <w:pPr>
        <w:jc w:val="center"/>
        <w:rPr>
          <w:b/>
          <w:sz w:val="22"/>
          <w:szCs w:val="22"/>
        </w:rPr>
      </w:pPr>
    </w:p>
    <w:p w:rsidR="008E3DAC" w:rsidRPr="006952E4" w:rsidRDefault="008E3DAC" w:rsidP="008E3DAC">
      <w:pPr>
        <w:spacing w:line="276" w:lineRule="auto"/>
        <w:rPr>
          <w:sz w:val="22"/>
          <w:szCs w:val="22"/>
          <w:lang w:val="es-ES"/>
        </w:rPr>
      </w:pPr>
      <w:r w:rsidRPr="006952E4">
        <w:rPr>
          <w:b/>
          <w:sz w:val="22"/>
          <w:szCs w:val="22"/>
          <w:lang w:val="es-ES"/>
        </w:rPr>
        <w:t>Nombre del Programa</w:t>
      </w:r>
      <w:r w:rsidRPr="006952E4">
        <w:rPr>
          <w:sz w:val="22"/>
          <w:szCs w:val="22"/>
          <w:lang w:val="es-ES"/>
        </w:rPr>
        <w:t xml:space="preserve">: </w:t>
      </w:r>
      <w:r w:rsidRPr="006952E4">
        <w:rPr>
          <w:rFonts w:cs="Arial"/>
          <w:bCs/>
          <w:sz w:val="22"/>
          <w:szCs w:val="22"/>
          <w:lang w:val="es-ES"/>
        </w:rPr>
        <w:t>Programa de Fortalecimiento a las Procuradurías de la Defensa del Menor y la Familia</w:t>
      </w:r>
    </w:p>
    <w:p w:rsidR="008E3DAC" w:rsidRPr="006952E4" w:rsidRDefault="008E3DAC" w:rsidP="008E3DAC">
      <w:pPr>
        <w:spacing w:line="276" w:lineRule="auto"/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</w:pPr>
      <w:r w:rsidRPr="006952E4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Modalidad</w:t>
      </w:r>
      <w:r w:rsidRPr="006952E4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>: S</w:t>
      </w:r>
    </w:p>
    <w:p w:rsidR="008E3DAC" w:rsidRPr="006952E4" w:rsidRDefault="008E3DAC" w:rsidP="008E3DAC">
      <w:pPr>
        <w:spacing w:line="276" w:lineRule="auto"/>
        <w:rPr>
          <w:sz w:val="22"/>
          <w:szCs w:val="22"/>
          <w:lang w:val="es-ES"/>
        </w:rPr>
      </w:pPr>
      <w:r w:rsidRPr="006952E4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Dependencia/Entidad:</w:t>
      </w:r>
      <w:r w:rsidRPr="006952E4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6952E4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>NHK - Sistema Nacional para el Desarrollo Integral de la Familia 2015</w:t>
      </w:r>
    </w:p>
    <w:p w:rsidR="008E3DAC" w:rsidRPr="006952E4" w:rsidRDefault="008E3DAC" w:rsidP="008E3DAC">
      <w:pPr>
        <w:spacing w:line="276" w:lineRule="auto"/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</w:pPr>
      <w:r w:rsidRPr="006952E4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Unidad Responsable</w:t>
      </w:r>
      <w:r w:rsidRPr="006952E4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 xml:space="preserve">: Dirección General Jurídica y de Enlace Institucional </w:t>
      </w:r>
    </w:p>
    <w:p w:rsidR="008E3DAC" w:rsidRPr="006952E4" w:rsidRDefault="008E3DAC" w:rsidP="008E3DAC">
      <w:pPr>
        <w:spacing w:line="276" w:lineRule="auto"/>
        <w:rPr>
          <w:b/>
          <w:sz w:val="22"/>
          <w:szCs w:val="22"/>
          <w:lang w:val="es-ES"/>
        </w:rPr>
      </w:pPr>
      <w:r w:rsidRPr="006952E4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Tipo de Evaluación: Diseño</w:t>
      </w:r>
    </w:p>
    <w:p w:rsidR="008E3DAC" w:rsidRPr="006952E4" w:rsidRDefault="008E3DAC" w:rsidP="008E3DAC">
      <w:pPr>
        <w:spacing w:line="276" w:lineRule="auto"/>
        <w:rPr>
          <w:b/>
          <w:sz w:val="22"/>
          <w:szCs w:val="22"/>
          <w:lang w:val="es-ES"/>
        </w:rPr>
      </w:pPr>
      <w:r w:rsidRPr="006952E4">
        <w:rPr>
          <w:b/>
          <w:sz w:val="22"/>
          <w:szCs w:val="22"/>
          <w:lang w:val="es-ES"/>
        </w:rPr>
        <w:t>Año de la Evaluación: 2015</w:t>
      </w:r>
    </w:p>
    <w:p w:rsidR="008E3DAC" w:rsidRDefault="008E3DAC" w:rsidP="008E3DAC">
      <w:pPr>
        <w:jc w:val="left"/>
        <w:rPr>
          <w:b/>
        </w:rPr>
      </w:pPr>
    </w:p>
    <w:p w:rsidR="008E3DAC" w:rsidRDefault="008E3DAC" w:rsidP="008E3DAC">
      <w:pPr>
        <w:jc w:val="center"/>
        <w:rPr>
          <w:b/>
          <w:lang w:val="es-ES"/>
        </w:rPr>
      </w:pPr>
    </w:p>
    <w:tbl>
      <w:tblPr>
        <w:tblStyle w:val="Listaclara-nfasis3"/>
        <w:tblW w:w="12900" w:type="dxa"/>
        <w:jc w:val="center"/>
        <w:tblInd w:w="-2269" w:type="dxa"/>
        <w:tblLook w:val="01E0" w:firstRow="1" w:lastRow="1" w:firstColumn="1" w:lastColumn="1" w:noHBand="0" w:noVBand="0"/>
      </w:tblPr>
      <w:tblGrid>
        <w:gridCol w:w="1434"/>
        <w:gridCol w:w="2977"/>
        <w:gridCol w:w="2268"/>
        <w:gridCol w:w="3827"/>
        <w:gridCol w:w="2394"/>
      </w:tblGrid>
      <w:tr w:rsidR="008E3DAC" w:rsidRPr="00F53214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jc w:val="center"/>
              <w:rPr>
                <w:b w:val="0"/>
              </w:rPr>
            </w:pPr>
            <w:r w:rsidRPr="00F53214">
              <w:t>Nivel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pPr>
              <w:jc w:val="center"/>
              <w:rPr>
                <w:b w:val="0"/>
              </w:rPr>
            </w:pPr>
            <w:r w:rsidRPr="00F53214">
              <w:t>Objetivo</w:t>
            </w: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53214">
              <w:t>Indicador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jc w:val="center"/>
              <w:rPr>
                <w:b w:val="0"/>
              </w:rPr>
            </w:pPr>
            <w:r w:rsidRPr="00F53214">
              <w:t>Medio de Verificación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jc w:val="center"/>
              <w:rPr>
                <w:b w:val="0"/>
              </w:rPr>
            </w:pPr>
            <w:r w:rsidRPr="00F53214">
              <w:t>Supuestos</w:t>
            </w:r>
          </w:p>
        </w:tc>
      </w:tr>
      <w:tr w:rsidR="008E3DAC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pStyle w:val="Contenidodelatabla"/>
              <w:jc w:val="center"/>
              <w:rPr>
                <w:rFonts w:cs="Arial"/>
              </w:rPr>
            </w:pPr>
            <w:r w:rsidRPr="00F53214">
              <w:rPr>
                <w:rFonts w:cs="Arial"/>
              </w:rPr>
              <w:t>Fin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r w:rsidRPr="00F53214">
              <w:rPr>
                <w:rFonts w:cs="Arial"/>
                <w:color w:val="000000"/>
              </w:rPr>
              <w:t>Contribuir a cerrar las brechas existentes en salud entre diferentes grupos sociales y regiones del país mediante la regularización de la situación jurídico - familiar de menores (*) de edad albergados en centros asistenciales públicos y/o privados de México.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Porcentaje de menores de edad integrados a una familia, con relación al total de menores de edad regularizados en el año T.</w:t>
            </w:r>
          </w:p>
          <w:p w:rsidR="008E3DAC" w:rsidRPr="00F53214" w:rsidRDefault="008E3DAC" w:rsidP="00DC311D">
            <w:pPr>
              <w:pStyle w:val="Contenidodela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color w:val="000000"/>
              </w:rPr>
            </w:pPr>
          </w:p>
          <w:p w:rsidR="008E3DAC" w:rsidRPr="00F53214" w:rsidRDefault="008E3DAC" w:rsidP="00DC311D">
            <w:pPr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Variable 1. Número de menores de edad integrados a una familia en el año T: Informe Anual sobre el número de menores de edad a los que se les ha regularizado su situación jurídica o familiar y fueron integrados a un núcleo familiar que se encuentra bajo resguardo de la Dirección General Jurídica y de Enlace Institucional; Variable 2. Total de menores de edad regularizados en el año T:Informe Anual sobre el número de menores de edad a los que se les ha regularizado su situación jurídico o familiar y fueron integrados a un núcleo familiar que se encuentra bajo resguardo de la Dirección General Jurídica y de enlace Institucional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Que la familia sea susceptible de proporcionarle un entorno biopsicosocial óptimo y permanente.</w:t>
            </w:r>
          </w:p>
          <w:p w:rsidR="008E3DAC" w:rsidRPr="00F53214" w:rsidRDefault="008E3DAC" w:rsidP="00DC311D">
            <w:pPr>
              <w:rPr>
                <w:b w:val="0"/>
              </w:rPr>
            </w:pPr>
          </w:p>
        </w:tc>
      </w:tr>
      <w:tr w:rsidR="008E3DAC" w:rsidRPr="00F53214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pStyle w:val="Contenidodelatabla"/>
              <w:jc w:val="center"/>
              <w:rPr>
                <w:rFonts w:cs="Arial"/>
              </w:rPr>
            </w:pPr>
            <w:r w:rsidRPr="00F53214">
              <w:rPr>
                <w:rFonts w:cs="Arial"/>
              </w:rPr>
              <w:t>Propósito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r w:rsidRPr="00F53214">
              <w:rPr>
                <w:rFonts w:cs="Arial"/>
                <w:color w:val="000000"/>
              </w:rPr>
              <w:t xml:space="preserve">Menores de edad albergados en centros asistenciales públicos y/o privados de México cuya situación </w:t>
            </w:r>
            <w:r w:rsidRPr="00F53214">
              <w:rPr>
                <w:rFonts w:cs="Arial"/>
                <w:color w:val="000000"/>
              </w:rPr>
              <w:lastRenderedPageBreak/>
              <w:t>jurídico - familiar ha sido regularizada.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lastRenderedPageBreak/>
              <w:t xml:space="preserve">Porcentaje de menores de edad albergados en centros asistenciales </w:t>
            </w:r>
            <w:r w:rsidRPr="00F53214">
              <w:rPr>
                <w:rFonts w:cs="Tahoma"/>
                <w:color w:val="000000"/>
              </w:rPr>
              <w:lastRenderedPageBreak/>
              <w:t>públicos y/o privados de México cuya situación jurídico-familiar ha sido regularizada, con relación al total de menores de edad albergados en centros asistenciales públicos y/o privados de México en el año T-1 más el número de menores de edad que ingresaron en el año T.</w:t>
            </w:r>
          </w:p>
          <w:p w:rsidR="008E3DAC" w:rsidRPr="00F53214" w:rsidRDefault="008E3DAC" w:rsidP="00DC311D">
            <w:pPr>
              <w:pStyle w:val="Contenidodelatab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color w:val="000000"/>
              </w:rPr>
            </w:pPr>
            <w:r w:rsidRPr="00F53214">
              <w:lastRenderedPageBreak/>
              <w:t xml:space="preserve">Variable 1 Número de menores de edad albergados en centros asistenciales públicos y/o privados de México cuya situación </w:t>
            </w:r>
            <w:r w:rsidRPr="00F53214">
              <w:lastRenderedPageBreak/>
              <w:t>jurídico - familiar ha sido regularizada en el año T: Informe anual de menores de edad albergados cuya situación jurídico 2013 familiar ha sido regularizada que se encuentra bajo resguardo de la Dirección General de Enlace Institucional; Variable 2. Total de menores de edad albergados en centros asistenciales públicos y/o privados de México en el año T-1 Número de Menores de edad que ingresaron en el año T:Informe anual de menores de edad albergados cuya situación jurídico - familiar ya ha sido regularizada, se encuentra bajo resguardo de la Dirección General de Enlace Institucional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lastRenderedPageBreak/>
              <w:t xml:space="preserve">Que los trámites administrativos de otras instancias de la </w:t>
            </w:r>
            <w:r w:rsidRPr="00F53214">
              <w:rPr>
                <w:rFonts w:cs="Tahoma"/>
                <w:b w:val="0"/>
                <w:color w:val="000000"/>
              </w:rPr>
              <w:lastRenderedPageBreak/>
              <w:t>Administración Pública y los procesos judiciales se realicen en forma expedita.</w:t>
            </w:r>
          </w:p>
          <w:p w:rsidR="008E3DAC" w:rsidRPr="00F53214" w:rsidRDefault="008E3DAC" w:rsidP="00DC311D">
            <w:pPr>
              <w:rPr>
                <w:b w:val="0"/>
              </w:rPr>
            </w:pPr>
          </w:p>
        </w:tc>
      </w:tr>
      <w:tr w:rsidR="008E3DAC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pStyle w:val="Contenidodelatabla"/>
              <w:jc w:val="center"/>
              <w:rPr>
                <w:rFonts w:cs="Arial"/>
              </w:rPr>
            </w:pPr>
            <w:r w:rsidRPr="00F53214">
              <w:rPr>
                <w:rFonts w:cs="Arial"/>
              </w:rPr>
              <w:lastRenderedPageBreak/>
              <w:t>Componente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r w:rsidRPr="00F53214">
              <w:rPr>
                <w:rFonts w:cs="Arial"/>
                <w:color w:val="000000"/>
              </w:rPr>
              <w:t>Patrocinio y Asistencia jurídico familiar otorgados.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Porcentaje de Patrocinios y Asistencia jurídico-familiar otorgados con relación al total de patrocinios y asistencia jurídico-familiar requeridos en el año T.</w:t>
            </w:r>
          </w:p>
          <w:p w:rsidR="008E3DAC" w:rsidRPr="00F53214" w:rsidRDefault="008E3DAC" w:rsidP="00DC311D">
            <w:pPr>
              <w:pStyle w:val="Contenidodela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color w:val="000000"/>
              </w:rPr>
            </w:pPr>
            <w:r w:rsidRPr="00F53214">
              <w:t>Variable 1. Número de patrocinios y asistencia jurídico familiar otorgados: Informe semestral de actividades realizadas para el patrocinio y asistencia jurídica, que se encuentra bajo resguardo de la Dirección General de Asistencia Jurídica y Enlace Institucional; Variable 2. Total de patrocinio y asistencia jurídico familiar requeridos: Informe semestral de actividades realizadas para el patrocinio y asistencia jurídica, que se encuentra bajo resguardo de la Dirección General de Asistencia Jurídica y Enlace Institucional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Que los menores de edad albergados transiten por un conflicto jurídico-familiar que motive su ingreso.</w:t>
            </w:r>
          </w:p>
          <w:p w:rsidR="008E3DAC" w:rsidRPr="00F53214" w:rsidRDefault="008E3DAC" w:rsidP="00DC311D">
            <w:pPr>
              <w:rPr>
                <w:b w:val="0"/>
              </w:rPr>
            </w:pPr>
          </w:p>
        </w:tc>
      </w:tr>
      <w:tr w:rsidR="008E3DAC" w:rsidRPr="00F53214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pStyle w:val="Contenidodelatabla"/>
              <w:jc w:val="center"/>
              <w:rPr>
                <w:rFonts w:cs="Arial"/>
              </w:rPr>
            </w:pPr>
            <w:r w:rsidRPr="00F53214">
              <w:rPr>
                <w:rFonts w:cs="Arial"/>
              </w:rPr>
              <w:t>Componente 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r w:rsidRPr="00F53214">
              <w:rPr>
                <w:rFonts w:cs="Arial"/>
                <w:color w:val="000000"/>
              </w:rPr>
              <w:t>Investigaciones Sociales y trámites administrativos realizados</w:t>
            </w:r>
          </w:p>
          <w:p w:rsidR="008E3DAC" w:rsidRPr="00F53214" w:rsidRDefault="008E3DAC" w:rsidP="00DC311D">
            <w:pPr>
              <w:rPr>
                <w:color w:val="000000"/>
              </w:rPr>
            </w:pP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Porcentaje de Investigaciones Sociales y trámites administrativos realizados, con relación al total de investigaciones sociales y trámites administrativos requeridos en el año T</w:t>
            </w:r>
          </w:p>
          <w:p w:rsidR="008E3DAC" w:rsidRPr="00F53214" w:rsidRDefault="008E3DAC" w:rsidP="00DC311D">
            <w:pPr>
              <w:pStyle w:val="Contenidodelatab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Variable 1. Número de investigaciones sociales y trámites administrativos realizados: Informe semestral de actividades de investigación social y trámites administrativos, que se encuentra resguardo de la Dirección General Jurídica y de Enlace Institucional.; Variable 2. Total de investigaciones sociales y trámites administrativos requeridos: Informe semestral de actividades de investigación social y trámites administrativos, que se encuentra resguardo de la Dirección General Jurídica y de Enlace Institucional.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Que los menores de edad albergados transiten un conflicto jurídico-familiar que motivó su ingreso.</w:t>
            </w:r>
          </w:p>
          <w:p w:rsidR="008E3DAC" w:rsidRPr="00F53214" w:rsidRDefault="008E3DAC" w:rsidP="00DC311D">
            <w:pPr>
              <w:rPr>
                <w:b w:val="0"/>
              </w:rPr>
            </w:pPr>
          </w:p>
        </w:tc>
      </w:tr>
      <w:tr w:rsidR="008E3DAC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pStyle w:val="Contenidodelatabla"/>
              <w:jc w:val="center"/>
              <w:rPr>
                <w:rFonts w:cs="Arial"/>
              </w:rPr>
            </w:pPr>
            <w:r w:rsidRPr="00F53214">
              <w:rPr>
                <w:rFonts w:cs="Arial"/>
              </w:rPr>
              <w:t>Componente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r w:rsidRPr="00F53214">
              <w:rPr>
                <w:rFonts w:cs="Arial"/>
                <w:color w:val="000000"/>
              </w:rPr>
              <w:t>Asistencia y atención psicológica otorgadas.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Porcentaje de asistencia y atención Psicológica otorgada, con relación al total de asistencia y atención psicológica requerida en el año T.</w:t>
            </w:r>
          </w:p>
          <w:p w:rsidR="008E3DAC" w:rsidRPr="00F53214" w:rsidRDefault="008E3DAC" w:rsidP="00DC311D">
            <w:pPr>
              <w:pStyle w:val="Contenidodela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variable 1: Número de asistencia y atención psicológica otorgadas: Informe semestral de actividades de asistencia y atención psicológica que se encuentra bajo resguardo de la Dirección General Jurídica y de Enlace Institucional; Variable 2: Total de asistencia y atención psicológica requeridas: Informe semestral de actividades de asistencia y atención psicológica, se encuentra bajo resguardo de la Dirección General Jurídica y de Enlace Institucional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Que los menores de edad albergados transiten un conflicto jurídico-familiar que motivó su ingreso.</w:t>
            </w:r>
          </w:p>
          <w:p w:rsidR="008E3DAC" w:rsidRPr="00F53214" w:rsidRDefault="008E3DAC" w:rsidP="00DC311D">
            <w:pPr>
              <w:rPr>
                <w:b w:val="0"/>
              </w:rPr>
            </w:pPr>
          </w:p>
        </w:tc>
      </w:tr>
      <w:tr w:rsidR="008E3DAC" w:rsidRPr="00F53214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pStyle w:val="Contenidodelatabla"/>
              <w:jc w:val="center"/>
              <w:rPr>
                <w:rFonts w:cs="Arial"/>
              </w:rPr>
            </w:pPr>
            <w:r w:rsidRPr="00F53214">
              <w:rPr>
                <w:rFonts w:cs="Arial"/>
              </w:rPr>
              <w:t>Actividad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r w:rsidRPr="00F53214">
              <w:rPr>
                <w:rFonts w:cs="Arial"/>
                <w:color w:val="000000"/>
              </w:rPr>
              <w:t>Acciones realizadas para el patrocinio y asistencia jurídica.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Porcentaje de acciones realizadas para el patrocinio y asistencia jurídica, con relación al número de acciones programadas para el patrocinio y asistencia jurídica en el año T</w:t>
            </w:r>
          </w:p>
          <w:p w:rsidR="008E3DAC" w:rsidRPr="00F53214" w:rsidRDefault="008E3DAC" w:rsidP="00DC311D">
            <w:pPr>
              <w:pStyle w:val="Contenidodelatab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Variable 1. Número de acciones realizadas para el patrocinio y asistencia jurídica: Informe semestral de acciones realizadas de asistencia y atención psicológica, que se encuentra bajo resguardo de la Dirección General Jurídica y de Enlace Institucional; Variable 2. Número de acciones programadas para el patrocinio y asistencia jurídica.: Informe semestral de acciones realizadas de asistencia y atención psicológica, que se encuentra bajo resguardo de la Dirección General Jurídica y de Enlace Institucional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Que las familias nucleares, extensas o adoptantes, reúnan las condiciones en su entorno biopsicosocial que hagan susceptible la integración de los menores de edad.</w:t>
            </w:r>
          </w:p>
          <w:p w:rsidR="008E3DAC" w:rsidRPr="00F53214" w:rsidRDefault="008E3DAC" w:rsidP="00DC311D">
            <w:pPr>
              <w:rPr>
                <w:b w:val="0"/>
              </w:rPr>
            </w:pPr>
          </w:p>
        </w:tc>
      </w:tr>
      <w:tr w:rsidR="008E3DAC" w:rsidRPr="00F53214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pStyle w:val="Contenidodelatabla"/>
              <w:jc w:val="center"/>
              <w:rPr>
                <w:rFonts w:cs="Arial"/>
              </w:rPr>
            </w:pPr>
            <w:r w:rsidRPr="00F53214">
              <w:rPr>
                <w:rFonts w:cs="Arial"/>
              </w:rPr>
              <w:t>Actividad 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r w:rsidRPr="00F53214">
              <w:rPr>
                <w:rFonts w:cs="Arial"/>
                <w:color w:val="000000"/>
              </w:rPr>
              <w:t>Acciones realizadas de Investigación social y trámites administrativos.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Porcentaje de acciones de investigación social y trámites administrativos, con relación al número de acciones programadas para la investigación social y trámites administrativos.</w:t>
            </w:r>
          </w:p>
          <w:p w:rsidR="008E3DAC" w:rsidRPr="00F53214" w:rsidRDefault="008E3DAC" w:rsidP="00DC311D">
            <w:pPr>
              <w:pStyle w:val="Contenidodela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color w:val="000000"/>
              </w:rPr>
            </w:pPr>
            <w:r w:rsidRPr="00F53214">
              <w:rPr>
                <w:rFonts w:cs="Tahoma"/>
                <w:color w:val="000000"/>
              </w:rPr>
              <w:t>Número de acciones realizadas en investigación social y trámites administrativos. Informe semestral de acciones realizadas de investigación social y trámites administrativos, que se encuentra bajo resguardo de la Dirección General Jurídica y de Enlace Institucional.; Número de acciones programadas para la investigación social y trámites administrativos.: Informe semestral de acciones realizadas de investigación social y trámites administrativos, que se encuentra bajo resguardo de la Dirección General Jurídica y de Enlace Institucional.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Que las familias nucleares, extensas o adoptantes, reúnan las condiciones en su entorno biopsicosocial que hagan susceptible la integración de los menores de edad.</w:t>
            </w:r>
          </w:p>
          <w:p w:rsidR="008E3DAC" w:rsidRPr="00F53214" w:rsidRDefault="008E3DAC" w:rsidP="00DC311D">
            <w:pPr>
              <w:rPr>
                <w:b w:val="0"/>
              </w:rPr>
            </w:pPr>
          </w:p>
        </w:tc>
      </w:tr>
      <w:tr w:rsidR="008E3DAC" w:rsidRPr="00F53214" w:rsidTr="00DC311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vAlign w:val="center"/>
          </w:tcPr>
          <w:p w:rsidR="008E3DAC" w:rsidRPr="00F53214" w:rsidRDefault="008E3DAC" w:rsidP="00DC311D">
            <w:pPr>
              <w:pStyle w:val="Contenidodelatabla"/>
              <w:jc w:val="center"/>
              <w:rPr>
                <w:rFonts w:cs="Arial"/>
              </w:rPr>
            </w:pPr>
            <w:r w:rsidRPr="00F53214">
              <w:rPr>
                <w:rFonts w:cs="Arial"/>
              </w:rPr>
              <w:t>Actividad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E3DAC" w:rsidRPr="00F53214" w:rsidRDefault="008E3DAC" w:rsidP="00DC311D">
            <w:pPr>
              <w:rPr>
                <w:b w:val="0"/>
              </w:rPr>
            </w:pPr>
            <w:r w:rsidRPr="00F53214">
              <w:rPr>
                <w:rFonts w:cs="Arial"/>
                <w:b w:val="0"/>
                <w:color w:val="000000"/>
              </w:rPr>
              <w:t>Acciones de asistencia y atención psicológica realizadas.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  <w:b w:val="0"/>
              </w:rPr>
            </w:pPr>
          </w:p>
        </w:tc>
        <w:tc>
          <w:tcPr>
            <w:tcW w:w="2268" w:type="dxa"/>
            <w:vAlign w:val="center"/>
          </w:tcPr>
          <w:p w:rsidR="008E3DAC" w:rsidRPr="00F53214" w:rsidRDefault="008E3DAC" w:rsidP="00DC311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Porcentaje de acciones de asistencia y atención psicológica, con relación al número de acciones programadas para la asistencia y atención psicológica</w:t>
            </w:r>
          </w:p>
          <w:p w:rsidR="008E3DAC" w:rsidRPr="00F53214" w:rsidRDefault="008E3DAC" w:rsidP="00DC311D">
            <w:pPr>
              <w:pStyle w:val="Contenidodelatabla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Número de acciones realizadas de asistencia y atención psicológica: Informe semestral de acciones realizadas de asistencia y atención psicológica, que se encuentra bajo resguardo de la Dirección General Jurídica y de Enlace Institucional.; Número de acciones programadas para la asistencia y atención psicológica: Informe semestral de acciones realizadas de asistencia y atención psicológica, que se encuentra bajo resguardo de la Dirección General Jurídica y de Enlace Institucional.</w:t>
            </w:r>
          </w:p>
          <w:p w:rsidR="008E3DAC" w:rsidRPr="00F53214" w:rsidRDefault="008E3DAC" w:rsidP="00DC311D">
            <w:pPr>
              <w:pStyle w:val="Contenidodelatabla"/>
              <w:rPr>
                <w:rFonts w:cs="Arial"/>
                <w:b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:rsidR="008E3DAC" w:rsidRPr="00F53214" w:rsidRDefault="008E3DAC" w:rsidP="00DC311D">
            <w:pPr>
              <w:rPr>
                <w:rFonts w:cs="Tahoma"/>
                <w:b w:val="0"/>
                <w:color w:val="000000"/>
              </w:rPr>
            </w:pPr>
            <w:r w:rsidRPr="00F53214">
              <w:rPr>
                <w:rFonts w:cs="Tahoma"/>
                <w:b w:val="0"/>
                <w:color w:val="000000"/>
              </w:rPr>
              <w:t>Que las familias nucleares, extensas o adoptantes, reúnan las condiciones en su entorno biopsicosocial que hagan susceptible la integración de los menores de edad.</w:t>
            </w:r>
          </w:p>
          <w:p w:rsidR="008E3DAC" w:rsidRPr="00F53214" w:rsidRDefault="008E3DAC" w:rsidP="00DC311D">
            <w:pPr>
              <w:rPr>
                <w:b w:val="0"/>
              </w:rPr>
            </w:pPr>
          </w:p>
        </w:tc>
      </w:tr>
    </w:tbl>
    <w:p w:rsidR="008E3DAC" w:rsidRDefault="008E3DAC" w:rsidP="008E3DAC">
      <w:pPr>
        <w:suppressAutoHyphens w:val="0"/>
        <w:rPr>
          <w:b/>
        </w:rPr>
        <w:sectPr w:rsidR="008E3DAC" w:rsidSect="00773A23">
          <w:pgSz w:w="16838" w:h="11906" w:orient="landscape" w:code="9"/>
          <w:pgMar w:top="1701" w:right="1418" w:bottom="1701" w:left="1418" w:header="709" w:footer="709" w:gutter="0"/>
          <w:cols w:space="708"/>
          <w:docGrid w:linePitch="360"/>
        </w:sectPr>
      </w:pPr>
    </w:p>
    <w:p w:rsidR="00CB34DD" w:rsidRDefault="00CB34DD">
      <w:bookmarkStart w:id="1" w:name="_GoBack"/>
      <w:bookmarkEnd w:id="1"/>
    </w:p>
    <w:sectPr w:rsidR="00CB34DD" w:rsidSect="008E3DA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S ??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AC"/>
    <w:rsid w:val="008E3DAC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E3DAC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E3DAC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E3DAC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customStyle="1" w:styleId="Contenidodelatabla">
    <w:name w:val="Contenido de la tabla"/>
    <w:basedOn w:val="Normal"/>
    <w:uiPriority w:val="99"/>
    <w:rsid w:val="008E3DAC"/>
  </w:style>
  <w:style w:type="table" w:styleId="Listaclara-nfasis3">
    <w:name w:val="Light List Accent 3"/>
    <w:basedOn w:val="Tablanormal"/>
    <w:uiPriority w:val="61"/>
    <w:rsid w:val="008E3DAC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E3DAC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E3DAC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E3DAC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customStyle="1" w:styleId="Contenidodelatabla">
    <w:name w:val="Contenido de la tabla"/>
    <w:basedOn w:val="Normal"/>
    <w:uiPriority w:val="99"/>
    <w:rsid w:val="008E3DAC"/>
  </w:style>
  <w:style w:type="table" w:styleId="Listaclara-nfasis3">
    <w:name w:val="Light List Accent 3"/>
    <w:basedOn w:val="Tablanormal"/>
    <w:uiPriority w:val="61"/>
    <w:rsid w:val="008E3DAC"/>
    <w:rPr>
      <w:rFonts w:ascii="Calibri" w:eastAsia="Calibri" w:hAnsi="Calibri" w:cs="Times New Roman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1260</Words>
  <Characters>6936</Characters>
  <Application>Microsoft Macintosh Word</Application>
  <DocSecurity>0</DocSecurity>
  <Lines>57</Lines>
  <Paragraphs>16</Paragraphs>
  <ScaleCrop>false</ScaleCrop>
  <Company>IDEAS</Company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2015-08-02T15:40:00Z</dcterms:created>
  <dcterms:modified xsi:type="dcterms:W3CDTF">2015-08-02T15:41:00Z</dcterms:modified>
</cp:coreProperties>
</file>